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bookmarkStart w:id="0" w:name="_GoBack"/>
      <w:bookmarkEnd w:id="0"/>
      <w:r w:rsidRPr="006C497D">
        <w:rPr>
          <w:bCs/>
          <w:iCs/>
          <w:sz w:val="22"/>
          <w:szCs w:val="22"/>
        </w:rPr>
        <w:t>МИНИСТЕРСТВО НАУКИ И ВЫСШЕГО ОБРАЗОВАНИЯ</w:t>
      </w:r>
      <w:r w:rsidRPr="006C497D">
        <w:rPr>
          <w:bCs/>
          <w:iCs/>
          <w:sz w:val="22"/>
          <w:szCs w:val="22"/>
        </w:rPr>
        <w:br/>
        <w:t>РОССИЙСКОЙ ФЕДЕРАЦИИ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18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18"/>
          <w:szCs w:val="22"/>
        </w:rPr>
      </w:pPr>
      <w:r w:rsidRPr="006C497D">
        <w:rPr>
          <w:bCs/>
          <w:iCs/>
          <w:sz w:val="22"/>
          <w:szCs w:val="22"/>
        </w:rPr>
        <w:t>НОВОСИБИРСКИЙ ГОСУДАРСТВЕННЫЙ</w:t>
      </w:r>
      <w:r w:rsidRPr="006C497D">
        <w:rPr>
          <w:bCs/>
          <w:iCs/>
          <w:sz w:val="22"/>
          <w:szCs w:val="22"/>
        </w:rPr>
        <w:br/>
        <w:t xml:space="preserve">АРХИТЕКТУРНО-СТРОИТЕЛЬНЫЙ УНИВЕРСИТЕТ </w:t>
      </w:r>
      <w:r w:rsidRPr="006C497D">
        <w:rPr>
          <w:bCs/>
          <w:iCs/>
          <w:sz w:val="22"/>
          <w:szCs w:val="22"/>
        </w:rPr>
        <w:br/>
        <w:t>(СИБСТРИН)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autoSpaceDE w:val="0"/>
        <w:autoSpaceDN w:val="0"/>
        <w:adjustRightInd w:val="0"/>
        <w:ind w:left="2977"/>
        <w:rPr>
          <w:b/>
          <w:bCs/>
          <w:iCs/>
          <w:sz w:val="22"/>
          <w:szCs w:val="22"/>
        </w:rPr>
      </w:pPr>
      <w:r w:rsidRPr="006C497D">
        <w:rPr>
          <w:b/>
          <w:bCs/>
          <w:iCs/>
          <w:sz w:val="22"/>
          <w:szCs w:val="22"/>
        </w:rPr>
        <w:t xml:space="preserve">Кафедра </w:t>
      </w:r>
      <w:r>
        <w:rPr>
          <w:b/>
          <w:bCs/>
          <w:iCs/>
          <w:sz w:val="22"/>
          <w:szCs w:val="22"/>
        </w:rPr>
        <w:t xml:space="preserve">управления, </w:t>
      </w:r>
      <w:r>
        <w:rPr>
          <w:b/>
          <w:bCs/>
          <w:iCs/>
          <w:sz w:val="22"/>
          <w:szCs w:val="22"/>
        </w:rPr>
        <w:br/>
        <w:t>социологии и экономики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CC79AB" w:rsidRDefault="00CC79AB" w:rsidP="00A177B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ЭКОНОМИКА </w:t>
      </w:r>
    </w:p>
    <w:p w:rsidR="00A177B0" w:rsidRDefault="00A177B0" w:rsidP="00A177B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НЕДВИЖИМ</w:t>
      </w:r>
      <w:r>
        <w:rPr>
          <w:b/>
          <w:bCs/>
          <w:sz w:val="40"/>
          <w:szCs w:val="40"/>
        </w:rPr>
        <w:t>О</w:t>
      </w:r>
      <w:r>
        <w:rPr>
          <w:b/>
          <w:bCs/>
          <w:sz w:val="40"/>
          <w:szCs w:val="40"/>
        </w:rPr>
        <w:t>СТИ</w:t>
      </w:r>
    </w:p>
    <w:p w:rsidR="00A177B0" w:rsidRPr="006C497D" w:rsidRDefault="00A177B0" w:rsidP="00A177B0">
      <w:pPr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 xml:space="preserve">Методические указания </w:t>
      </w:r>
      <w:r w:rsidRPr="006C497D">
        <w:rPr>
          <w:bCs/>
          <w:iCs/>
          <w:sz w:val="22"/>
          <w:szCs w:val="22"/>
        </w:rPr>
        <w:br/>
        <w:t xml:space="preserve">по выполнению </w:t>
      </w:r>
      <w:r>
        <w:rPr>
          <w:bCs/>
          <w:iCs/>
          <w:sz w:val="22"/>
          <w:szCs w:val="22"/>
        </w:rPr>
        <w:t xml:space="preserve">курсовой работы </w:t>
      </w: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по дисциплине «</w:t>
      </w:r>
      <w:r>
        <w:rPr>
          <w:spacing w:val="-2"/>
          <w:sz w:val="22"/>
          <w:szCs w:val="22"/>
        </w:rPr>
        <w:t>Экономика недвижимости</w:t>
      </w:r>
      <w:r>
        <w:rPr>
          <w:bCs/>
          <w:iCs/>
          <w:sz w:val="22"/>
          <w:szCs w:val="22"/>
        </w:rPr>
        <w:t xml:space="preserve">» </w:t>
      </w: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 xml:space="preserve">для студентов, обучающихся по направлению подготовки </w:t>
      </w: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прикладного </w:t>
      </w:r>
      <w:proofErr w:type="spellStart"/>
      <w:r>
        <w:rPr>
          <w:bCs/>
          <w:iCs/>
          <w:sz w:val="22"/>
          <w:szCs w:val="22"/>
        </w:rPr>
        <w:t>бакалавриата</w:t>
      </w:r>
      <w:proofErr w:type="spellEnd"/>
      <w:r>
        <w:rPr>
          <w:bCs/>
          <w:iCs/>
          <w:sz w:val="22"/>
          <w:szCs w:val="22"/>
        </w:rPr>
        <w:t xml:space="preserve"> 3</w:t>
      </w:r>
      <w:r w:rsidRPr="006C497D">
        <w:rPr>
          <w:bCs/>
          <w:iCs/>
          <w:sz w:val="22"/>
          <w:szCs w:val="22"/>
        </w:rPr>
        <w:t>8.03.</w:t>
      </w:r>
      <w:r>
        <w:rPr>
          <w:bCs/>
          <w:iCs/>
          <w:sz w:val="22"/>
          <w:szCs w:val="22"/>
        </w:rPr>
        <w:t>10</w:t>
      </w:r>
      <w:r w:rsidRPr="006C497D">
        <w:rPr>
          <w:bCs/>
          <w:iCs/>
          <w:sz w:val="22"/>
          <w:szCs w:val="22"/>
        </w:rPr>
        <w:t xml:space="preserve"> 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>«</w:t>
      </w:r>
      <w:r>
        <w:rPr>
          <w:bCs/>
          <w:iCs/>
          <w:sz w:val="22"/>
          <w:szCs w:val="22"/>
        </w:rPr>
        <w:t>Жилищное хозяйство и коммунальная инфраструктура</w:t>
      </w:r>
      <w:r w:rsidRPr="006C497D">
        <w:rPr>
          <w:bCs/>
          <w:iCs/>
          <w:sz w:val="22"/>
          <w:szCs w:val="22"/>
        </w:rPr>
        <w:t>»</w:t>
      </w:r>
      <w:r>
        <w:rPr>
          <w:bCs/>
          <w:iCs/>
          <w:sz w:val="22"/>
          <w:szCs w:val="22"/>
        </w:rPr>
        <w:t>,</w:t>
      </w:r>
      <w:r w:rsidRPr="006C497D">
        <w:rPr>
          <w:bCs/>
          <w:iCs/>
          <w:sz w:val="22"/>
          <w:szCs w:val="22"/>
        </w:rPr>
        <w:t xml:space="preserve"> </w:t>
      </w:r>
    </w:p>
    <w:p w:rsidR="00A177B0" w:rsidRDefault="00A177B0" w:rsidP="00A177B0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 xml:space="preserve">профиль «Управление жилищным фондом и </w:t>
      </w:r>
    </w:p>
    <w:p w:rsidR="00A177B0" w:rsidRPr="00A177B0" w:rsidRDefault="00A177B0" w:rsidP="00A177B0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 xml:space="preserve">многоквартирными домами» </w:t>
      </w:r>
    </w:p>
    <w:p w:rsidR="00A177B0" w:rsidRPr="00A177B0" w:rsidRDefault="00A177B0" w:rsidP="00A177B0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>всех форм обучения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>НОВОСИБИРСК 2019</w:t>
      </w:r>
    </w:p>
    <w:p w:rsidR="00A177B0" w:rsidRPr="00A177B0" w:rsidRDefault="00A177B0" w:rsidP="00A177B0">
      <w:pPr>
        <w:tabs>
          <w:tab w:val="left" w:pos="2340"/>
        </w:tabs>
        <w:autoSpaceDE w:val="0"/>
        <w:autoSpaceDN w:val="0"/>
        <w:adjustRightInd w:val="0"/>
        <w:rPr>
          <w:bCs/>
          <w:iCs/>
          <w:color w:val="000000" w:themeColor="text1"/>
          <w:sz w:val="22"/>
          <w:szCs w:val="22"/>
        </w:rPr>
      </w:pPr>
      <w:r w:rsidRPr="00A177B0">
        <w:rPr>
          <w:bCs/>
          <w:iCs/>
          <w:color w:val="000000" w:themeColor="text1"/>
          <w:sz w:val="22"/>
          <w:szCs w:val="22"/>
        </w:rPr>
        <w:lastRenderedPageBreak/>
        <w:t xml:space="preserve">Методические указания разработаны </w:t>
      </w:r>
      <w:r w:rsidRPr="00A177B0">
        <w:rPr>
          <w:color w:val="000000" w:themeColor="text1"/>
          <w:sz w:val="22"/>
          <w:szCs w:val="22"/>
        </w:rPr>
        <w:t xml:space="preserve">канд. </w:t>
      </w:r>
      <w:proofErr w:type="spellStart"/>
      <w:r w:rsidRPr="00A177B0">
        <w:rPr>
          <w:color w:val="000000" w:themeColor="text1"/>
          <w:sz w:val="22"/>
          <w:szCs w:val="22"/>
        </w:rPr>
        <w:t>экон</w:t>
      </w:r>
      <w:proofErr w:type="spellEnd"/>
      <w:r w:rsidRPr="00A177B0">
        <w:rPr>
          <w:color w:val="000000" w:themeColor="text1"/>
          <w:sz w:val="22"/>
          <w:szCs w:val="22"/>
        </w:rPr>
        <w:t xml:space="preserve">. наук, доцентом </w:t>
      </w:r>
      <w:r>
        <w:rPr>
          <w:color w:val="000000" w:themeColor="text1"/>
          <w:sz w:val="22"/>
          <w:szCs w:val="22"/>
        </w:rPr>
        <w:t>Гариной</w:t>
      </w:r>
      <w:r w:rsidRPr="00A177B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С</w:t>
      </w:r>
      <w:r w:rsidRPr="00A177B0">
        <w:rPr>
          <w:color w:val="000000" w:themeColor="text1"/>
          <w:sz w:val="22"/>
          <w:szCs w:val="22"/>
        </w:rPr>
        <w:t>.А.</w:t>
      </w:r>
    </w:p>
    <w:p w:rsidR="00A177B0" w:rsidRP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>Утверждены учебно-методической комиссией</w:t>
      </w:r>
      <w:r w:rsidRPr="006C497D">
        <w:rPr>
          <w:bCs/>
          <w:iCs/>
          <w:sz w:val="22"/>
          <w:szCs w:val="22"/>
        </w:rPr>
        <w:br/>
      </w:r>
      <w:r>
        <w:rPr>
          <w:bCs/>
          <w:iCs/>
          <w:sz w:val="22"/>
          <w:szCs w:val="22"/>
        </w:rPr>
        <w:t>факультета инженерных и информационных технологий</w:t>
      </w:r>
      <w:r w:rsidRPr="006C497D">
        <w:rPr>
          <w:bCs/>
          <w:iCs/>
          <w:sz w:val="22"/>
          <w:szCs w:val="22"/>
        </w:rPr>
        <w:br/>
      </w:r>
      <w:r>
        <w:rPr>
          <w:bCs/>
          <w:iCs/>
          <w:sz w:val="22"/>
          <w:szCs w:val="22"/>
        </w:rPr>
        <w:t>11</w:t>
      </w:r>
      <w:r w:rsidRPr="006C497D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февраля</w:t>
      </w:r>
      <w:r w:rsidRPr="006C497D">
        <w:rPr>
          <w:bCs/>
          <w:iCs/>
          <w:sz w:val="22"/>
          <w:szCs w:val="22"/>
        </w:rPr>
        <w:t xml:space="preserve"> 2019 г.</w:t>
      </w: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A177B0" w:rsidRPr="006C497D" w:rsidRDefault="00A177B0" w:rsidP="00A177B0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>©</w:t>
      </w:r>
      <w:r w:rsidRPr="006C497D">
        <w:rPr>
          <w:bCs/>
          <w:iCs/>
          <w:sz w:val="22"/>
          <w:szCs w:val="22"/>
        </w:rPr>
        <w:tab/>
        <w:t>Новосибирский государственный архитектурно-строительный университет (</w:t>
      </w:r>
      <w:proofErr w:type="spellStart"/>
      <w:r w:rsidRPr="006C497D">
        <w:rPr>
          <w:bCs/>
          <w:iCs/>
          <w:sz w:val="22"/>
          <w:szCs w:val="22"/>
        </w:rPr>
        <w:t>Сибстрин</w:t>
      </w:r>
      <w:proofErr w:type="spellEnd"/>
      <w:r w:rsidRPr="006C497D">
        <w:rPr>
          <w:bCs/>
          <w:iCs/>
          <w:sz w:val="22"/>
          <w:szCs w:val="22"/>
        </w:rPr>
        <w:t>), 2019</w:t>
      </w:r>
    </w:p>
    <w:p w:rsidR="005A7AD1" w:rsidRDefault="001B166C">
      <w:pPr>
        <w:pStyle w:val="a3"/>
      </w:pPr>
      <w:r>
        <w:br w:type="page"/>
      </w:r>
      <w:r w:rsidR="00097687">
        <w:lastRenderedPageBreak/>
        <w:t>ОГЛАВЛЕНИЕ</w:t>
      </w:r>
    </w:p>
    <w:p w:rsidR="005A7AD1" w:rsidRDefault="005A7AD1">
      <w:pPr>
        <w:pStyle w:val="a3"/>
      </w:pPr>
    </w:p>
    <w:p w:rsidR="005A7AD1" w:rsidRDefault="005A7AD1">
      <w:pPr>
        <w:pStyle w:val="a3"/>
      </w:pPr>
    </w:p>
    <w:tbl>
      <w:tblPr>
        <w:tblW w:w="0" w:type="auto"/>
        <w:tblLook w:val="01E0"/>
      </w:tblPr>
      <w:tblGrid>
        <w:gridCol w:w="5498"/>
        <w:gridCol w:w="842"/>
      </w:tblGrid>
      <w:tr w:rsidR="005A7AD1">
        <w:tc>
          <w:tcPr>
            <w:tcW w:w="5498" w:type="dxa"/>
          </w:tcPr>
          <w:p w:rsidR="005A7AD1" w:rsidRDefault="00097687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1. Общая часть……………………………………………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Состав и порядок выполнения работы………………...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right="-152"/>
              <w:rPr>
                <w:sz w:val="22"/>
              </w:rPr>
            </w:pPr>
            <w:r>
              <w:rPr>
                <w:sz w:val="22"/>
              </w:rPr>
              <w:t xml:space="preserve">3. Содержание основных разделов курсовой работы </w:t>
            </w:r>
          </w:p>
          <w:p w:rsidR="005A7AD1" w:rsidRDefault="00097687">
            <w:pPr>
              <w:ind w:right="-152" w:firstLine="242"/>
              <w:rPr>
                <w:b/>
                <w:bCs/>
                <w:sz w:val="22"/>
              </w:rPr>
            </w:pPr>
            <w:r>
              <w:rPr>
                <w:sz w:val="22"/>
              </w:rPr>
              <w:t>и методические указания по их выполнению…………</w:t>
            </w:r>
          </w:p>
        </w:tc>
        <w:tc>
          <w:tcPr>
            <w:tcW w:w="842" w:type="dxa"/>
          </w:tcPr>
          <w:p w:rsidR="00826ADE" w:rsidRDefault="00826ADE">
            <w:pPr>
              <w:jc w:val="center"/>
              <w:rPr>
                <w:bCs/>
                <w:sz w:val="22"/>
              </w:rPr>
            </w:pPr>
          </w:p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363" w:right="-152"/>
              <w:rPr>
                <w:b/>
                <w:bCs/>
                <w:sz w:val="22"/>
              </w:rPr>
            </w:pPr>
            <w:r>
              <w:rPr>
                <w:sz w:val="22"/>
              </w:rPr>
              <w:t>3.1. Введение……………………………………….....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363" w:right="-152"/>
              <w:rPr>
                <w:sz w:val="22"/>
              </w:rPr>
            </w:pPr>
            <w:r>
              <w:rPr>
                <w:sz w:val="22"/>
              </w:rPr>
              <w:t>3.2. Постановка задачи оценки………………………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363" w:right="-152"/>
              <w:rPr>
                <w:sz w:val="22"/>
              </w:rPr>
            </w:pPr>
            <w:r>
              <w:rPr>
                <w:sz w:val="22"/>
              </w:rPr>
              <w:t xml:space="preserve">3.3. Анализ лучшего и наиболее эффективного </w:t>
            </w:r>
          </w:p>
          <w:p w:rsidR="005A7AD1" w:rsidRDefault="00097687">
            <w:pPr>
              <w:ind w:left="363" w:right="-152" w:firstLine="418"/>
              <w:rPr>
                <w:b/>
                <w:bCs/>
                <w:sz w:val="22"/>
              </w:rPr>
            </w:pPr>
            <w:r>
              <w:rPr>
                <w:sz w:val="22"/>
              </w:rPr>
              <w:t>использования недвижимости…………………..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  <w:p w:rsidR="00826ADE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363" w:right="-152"/>
              <w:rPr>
                <w:sz w:val="22"/>
              </w:rPr>
            </w:pPr>
            <w:r>
              <w:rPr>
                <w:sz w:val="22"/>
              </w:rPr>
              <w:t xml:space="preserve">3.4. Определение стоимости здания </w:t>
            </w:r>
            <w:proofErr w:type="gramStart"/>
            <w:r>
              <w:rPr>
                <w:sz w:val="22"/>
              </w:rPr>
              <w:t>различными</w:t>
            </w:r>
            <w:proofErr w:type="gramEnd"/>
            <w:r>
              <w:rPr>
                <w:sz w:val="22"/>
              </w:rPr>
              <w:t xml:space="preserve"> </w:t>
            </w:r>
          </w:p>
          <w:p w:rsidR="005A7AD1" w:rsidRDefault="00097687">
            <w:pPr>
              <w:ind w:left="363" w:right="-152" w:firstLine="407"/>
              <w:rPr>
                <w:b/>
                <w:bCs/>
                <w:sz w:val="22"/>
              </w:rPr>
            </w:pPr>
            <w:r>
              <w:rPr>
                <w:sz w:val="22"/>
              </w:rPr>
              <w:t>подходами к оценке недвижимости…………….</w:t>
            </w:r>
          </w:p>
        </w:tc>
        <w:tc>
          <w:tcPr>
            <w:tcW w:w="842" w:type="dxa"/>
          </w:tcPr>
          <w:p w:rsidR="00826ADE" w:rsidRDefault="00826ADE">
            <w:pPr>
              <w:jc w:val="center"/>
              <w:rPr>
                <w:bCs/>
                <w:sz w:val="22"/>
              </w:rPr>
            </w:pPr>
          </w:p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20" w:right="-152"/>
              <w:rPr>
                <w:sz w:val="22"/>
              </w:rPr>
            </w:pPr>
            <w:r>
              <w:rPr>
                <w:bCs/>
                <w:iCs/>
                <w:sz w:val="22"/>
              </w:rPr>
              <w:t>3.4.1. Использование затратного подхода………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20" w:right="-152"/>
              <w:rPr>
                <w:bCs/>
                <w:sz w:val="22"/>
              </w:rPr>
            </w:pPr>
            <w:r>
              <w:rPr>
                <w:iCs/>
                <w:sz w:val="22"/>
              </w:rPr>
              <w:t xml:space="preserve">3.4.2. Использование сравнительного подхода…. </w:t>
            </w:r>
          </w:p>
        </w:tc>
        <w:tc>
          <w:tcPr>
            <w:tcW w:w="842" w:type="dxa"/>
          </w:tcPr>
          <w:p w:rsidR="005A7AD1" w:rsidRPr="00826ADE" w:rsidRDefault="00826ADE">
            <w:pPr>
              <w:jc w:val="center"/>
              <w:rPr>
                <w:bCs/>
                <w:sz w:val="22"/>
              </w:rPr>
            </w:pPr>
            <w:r w:rsidRPr="00826ADE">
              <w:rPr>
                <w:bCs/>
                <w:sz w:val="22"/>
              </w:rPr>
              <w:t>19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20" w:right="-152"/>
              <w:rPr>
                <w:bCs/>
                <w:sz w:val="22"/>
              </w:rPr>
            </w:pPr>
            <w:r>
              <w:rPr>
                <w:iCs/>
                <w:sz w:val="22"/>
              </w:rPr>
              <w:t xml:space="preserve">3.4.3. Использование доходного подхода………. </w:t>
            </w:r>
          </w:p>
        </w:tc>
        <w:tc>
          <w:tcPr>
            <w:tcW w:w="842" w:type="dxa"/>
          </w:tcPr>
          <w:p w:rsidR="005A7AD1" w:rsidRPr="00826ADE" w:rsidRDefault="00826ADE">
            <w:pPr>
              <w:jc w:val="center"/>
              <w:rPr>
                <w:bCs/>
                <w:sz w:val="22"/>
              </w:rPr>
            </w:pPr>
            <w:r w:rsidRPr="00826ADE">
              <w:rPr>
                <w:bCs/>
                <w:sz w:val="22"/>
              </w:rPr>
              <w:t>22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81" w:right="-152" w:hanging="418"/>
              <w:rPr>
                <w:b/>
                <w:bCs/>
                <w:sz w:val="22"/>
              </w:rPr>
            </w:pPr>
            <w:r>
              <w:rPr>
                <w:sz w:val="22"/>
              </w:rPr>
              <w:t>3.5. Сведение стоимостных показателей в итоговую оценку стоимости недвижимости………………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  <w:p w:rsidR="00826ADE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24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81" w:right="-152" w:hanging="418"/>
              <w:rPr>
                <w:b/>
                <w:bCs/>
                <w:sz w:val="22"/>
              </w:rPr>
            </w:pPr>
            <w:r>
              <w:rPr>
                <w:sz w:val="22"/>
              </w:rPr>
              <w:t>3.6. Заключение……………………………………….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right="-152" w:firstLine="374"/>
              <w:rPr>
                <w:bCs/>
                <w:sz w:val="22"/>
              </w:rPr>
            </w:pPr>
            <w:r>
              <w:rPr>
                <w:bCs/>
                <w:sz w:val="22"/>
              </w:rPr>
              <w:t>Список литературы…………………………………….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right="-152" w:firstLine="374"/>
              <w:rPr>
                <w:bCs/>
                <w:sz w:val="22"/>
              </w:rPr>
            </w:pPr>
            <w:r>
              <w:rPr>
                <w:bCs/>
                <w:sz w:val="22"/>
              </w:rPr>
              <w:t>Приложение 1.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28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48" w:right="-152" w:hanging="11"/>
              <w:rPr>
                <w:bCs/>
                <w:sz w:val="22"/>
              </w:rPr>
            </w:pPr>
            <w:r>
              <w:rPr>
                <w:sz w:val="22"/>
              </w:rPr>
              <w:t>Общие сведения об оцениваемом объекте………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right="-152" w:firstLine="374"/>
              <w:rPr>
                <w:bCs/>
                <w:sz w:val="22"/>
              </w:rPr>
            </w:pPr>
            <w:r>
              <w:rPr>
                <w:bCs/>
                <w:sz w:val="22"/>
              </w:rPr>
              <w:t>Приложение 2.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29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48" w:right="-152" w:hanging="11"/>
              <w:rPr>
                <w:bCs/>
                <w:sz w:val="22"/>
              </w:rPr>
            </w:pPr>
            <w:r>
              <w:rPr>
                <w:sz w:val="22"/>
              </w:rPr>
              <w:t>Характеристики объекта оценки…………………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firstLine="37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Приложение 3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30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48" w:hanging="11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Количественная оценка износа………………….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firstLine="374"/>
              <w:rPr>
                <w:bCs/>
                <w:sz w:val="22"/>
              </w:rPr>
            </w:pPr>
            <w:r>
              <w:rPr>
                <w:sz w:val="22"/>
              </w:rPr>
              <w:t>Приложение 4.</w:t>
            </w:r>
          </w:p>
        </w:tc>
        <w:tc>
          <w:tcPr>
            <w:tcW w:w="842" w:type="dxa"/>
          </w:tcPr>
          <w:p w:rsidR="005A7AD1" w:rsidRDefault="00826ADE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32</w:t>
            </w: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48" w:hanging="11"/>
              <w:rPr>
                <w:bCs/>
                <w:sz w:val="22"/>
              </w:rPr>
            </w:pPr>
            <w:r>
              <w:rPr>
                <w:sz w:val="22"/>
              </w:rPr>
              <w:t xml:space="preserve">Цены продаж сопоставимых объектов…………. 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firstLine="374"/>
              <w:rPr>
                <w:bCs/>
                <w:sz w:val="22"/>
              </w:rPr>
            </w:pPr>
            <w:r>
              <w:rPr>
                <w:sz w:val="22"/>
              </w:rPr>
              <w:t>Приложение 5.</w:t>
            </w: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097687">
            <w:pPr>
              <w:ind w:left="748" w:hanging="11"/>
              <w:rPr>
                <w:sz w:val="22"/>
              </w:rPr>
            </w:pPr>
            <w:r>
              <w:rPr>
                <w:sz w:val="22"/>
              </w:rPr>
              <w:t xml:space="preserve">Стоимость оборудования, входящего в состав </w:t>
            </w:r>
          </w:p>
          <w:p w:rsidR="005A7AD1" w:rsidRDefault="00097687">
            <w:pPr>
              <w:ind w:left="748" w:hanging="11"/>
              <w:rPr>
                <w:bCs/>
                <w:sz w:val="22"/>
              </w:rPr>
            </w:pPr>
            <w:r>
              <w:rPr>
                <w:sz w:val="22"/>
              </w:rPr>
              <w:t>объектов-аналогов……………………………….</w:t>
            </w:r>
          </w:p>
        </w:tc>
        <w:tc>
          <w:tcPr>
            <w:tcW w:w="842" w:type="dxa"/>
          </w:tcPr>
          <w:p w:rsidR="00826ADE" w:rsidRDefault="00826ADE">
            <w:pPr>
              <w:jc w:val="center"/>
              <w:rPr>
                <w:b/>
                <w:bCs/>
                <w:sz w:val="22"/>
              </w:rPr>
            </w:pPr>
          </w:p>
          <w:p w:rsidR="005A7AD1" w:rsidRPr="00826ADE" w:rsidRDefault="00826ADE">
            <w:pPr>
              <w:jc w:val="center"/>
              <w:rPr>
                <w:bCs/>
                <w:sz w:val="22"/>
              </w:rPr>
            </w:pPr>
            <w:r w:rsidRPr="00826ADE">
              <w:rPr>
                <w:bCs/>
                <w:sz w:val="22"/>
              </w:rPr>
              <w:t>34</w:t>
            </w:r>
          </w:p>
        </w:tc>
      </w:tr>
      <w:tr w:rsidR="005A7AD1">
        <w:tc>
          <w:tcPr>
            <w:tcW w:w="5498" w:type="dxa"/>
          </w:tcPr>
          <w:p w:rsidR="005A7AD1" w:rsidRDefault="005A7AD1">
            <w:pPr>
              <w:rPr>
                <w:b/>
                <w:bCs/>
                <w:sz w:val="22"/>
              </w:rPr>
            </w:pP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5A7AD1">
            <w:pPr>
              <w:rPr>
                <w:b/>
                <w:bCs/>
                <w:sz w:val="22"/>
              </w:rPr>
            </w:pP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5A7AD1">
        <w:tc>
          <w:tcPr>
            <w:tcW w:w="5498" w:type="dxa"/>
          </w:tcPr>
          <w:p w:rsidR="005A7AD1" w:rsidRDefault="005A7AD1">
            <w:pPr>
              <w:rPr>
                <w:b/>
                <w:bCs/>
                <w:sz w:val="22"/>
              </w:rPr>
            </w:pPr>
          </w:p>
        </w:tc>
        <w:tc>
          <w:tcPr>
            <w:tcW w:w="842" w:type="dxa"/>
          </w:tcPr>
          <w:p w:rsidR="005A7AD1" w:rsidRDefault="005A7AD1">
            <w:pPr>
              <w:jc w:val="center"/>
              <w:rPr>
                <w:b/>
                <w:bCs/>
                <w:sz w:val="22"/>
              </w:rPr>
            </w:pPr>
          </w:p>
        </w:tc>
      </w:tr>
    </w:tbl>
    <w:p w:rsidR="005A7AD1" w:rsidRDefault="005A7AD1">
      <w:pPr>
        <w:pStyle w:val="10"/>
        <w:tabs>
          <w:tab w:val="left" w:pos="708"/>
        </w:tabs>
        <w:rPr>
          <w:bCs/>
          <w:caps w:val="0"/>
          <w:noProof w:val="0"/>
          <w:szCs w:val="24"/>
        </w:rPr>
      </w:pPr>
    </w:p>
    <w:p w:rsidR="005A7AD1" w:rsidRDefault="005A7AD1">
      <w:pPr>
        <w:pStyle w:val="10"/>
        <w:tabs>
          <w:tab w:val="left" w:pos="708"/>
        </w:tabs>
        <w:rPr>
          <w:bCs/>
          <w:caps w:val="0"/>
          <w:noProof w:val="0"/>
          <w:szCs w:val="24"/>
        </w:rPr>
      </w:pPr>
    </w:p>
    <w:p w:rsidR="005A7AD1" w:rsidRDefault="00097687">
      <w:pPr>
        <w:pStyle w:val="10"/>
        <w:tabs>
          <w:tab w:val="left" w:pos="708"/>
        </w:tabs>
        <w:rPr>
          <w:bCs/>
          <w:caps w:val="0"/>
          <w:noProof w:val="0"/>
          <w:szCs w:val="24"/>
        </w:rPr>
      </w:pPr>
      <w:r>
        <w:rPr>
          <w:bCs/>
          <w:caps w:val="0"/>
          <w:noProof w:val="0"/>
          <w:szCs w:val="24"/>
        </w:rPr>
        <w:lastRenderedPageBreak/>
        <w:t>1. ОБЩАЯ ЧАСТЬ</w:t>
      </w:r>
    </w:p>
    <w:p w:rsidR="005A7AD1" w:rsidRDefault="005A7AD1">
      <w:pPr>
        <w:pStyle w:val="a4"/>
        <w:rPr>
          <w:sz w:val="22"/>
        </w:rPr>
      </w:pPr>
    </w:p>
    <w:p w:rsidR="005A7AD1" w:rsidRPr="003B476A" w:rsidRDefault="00097687" w:rsidP="003B476A">
      <w:pPr>
        <w:pStyle w:val="a4"/>
        <w:rPr>
          <w:sz w:val="22"/>
        </w:rPr>
      </w:pPr>
      <w:r w:rsidRPr="003B476A">
        <w:rPr>
          <w:sz w:val="22"/>
        </w:rPr>
        <w:t>Методические указания составлены для выполнения курс</w:t>
      </w:r>
      <w:r w:rsidRPr="003B476A">
        <w:rPr>
          <w:sz w:val="22"/>
        </w:rPr>
        <w:t>о</w:t>
      </w:r>
      <w:r w:rsidRPr="003B476A">
        <w:rPr>
          <w:sz w:val="22"/>
        </w:rPr>
        <w:t>вой работы при изучении дисциплины «Экономика недвижим</w:t>
      </w:r>
      <w:r w:rsidRPr="003B476A">
        <w:rPr>
          <w:sz w:val="22"/>
        </w:rPr>
        <w:t>о</w:t>
      </w:r>
      <w:r w:rsidRPr="003B476A">
        <w:rPr>
          <w:sz w:val="22"/>
        </w:rPr>
        <w:t>сти».</w:t>
      </w:r>
      <w:r w:rsidR="003E22EF">
        <w:rPr>
          <w:sz w:val="22"/>
        </w:rPr>
        <w:t xml:space="preserve"> </w:t>
      </w:r>
      <w:r w:rsidRPr="003B476A">
        <w:rPr>
          <w:sz w:val="22"/>
        </w:rPr>
        <w:t>Настоящая курсовая работа предусмотрена учебными пл</w:t>
      </w:r>
      <w:r w:rsidRPr="003B476A">
        <w:rPr>
          <w:sz w:val="22"/>
        </w:rPr>
        <w:t>а</w:t>
      </w:r>
      <w:r w:rsidRPr="003B476A">
        <w:rPr>
          <w:sz w:val="22"/>
        </w:rPr>
        <w:t xml:space="preserve">нами подготовки студентов по </w:t>
      </w:r>
      <w:r w:rsidR="003B476A" w:rsidRPr="003B476A">
        <w:rPr>
          <w:sz w:val="22"/>
        </w:rPr>
        <w:t>направлению подготовки пр</w:t>
      </w:r>
      <w:r w:rsidR="003B476A" w:rsidRPr="003B476A">
        <w:rPr>
          <w:sz w:val="22"/>
        </w:rPr>
        <w:t>и</w:t>
      </w:r>
      <w:r w:rsidR="003B476A" w:rsidRPr="003B476A">
        <w:rPr>
          <w:sz w:val="22"/>
        </w:rPr>
        <w:t xml:space="preserve">кладного </w:t>
      </w:r>
      <w:proofErr w:type="spellStart"/>
      <w:r w:rsidR="003B476A" w:rsidRPr="003B476A">
        <w:rPr>
          <w:sz w:val="22"/>
        </w:rPr>
        <w:t>бакалавриата</w:t>
      </w:r>
      <w:proofErr w:type="spellEnd"/>
      <w:r w:rsidR="003B476A" w:rsidRPr="003B476A">
        <w:rPr>
          <w:sz w:val="22"/>
        </w:rPr>
        <w:t xml:space="preserve"> 38.03.10 «Жилищное хозяйство и комм</w:t>
      </w:r>
      <w:r w:rsidR="003B476A" w:rsidRPr="003B476A">
        <w:rPr>
          <w:sz w:val="22"/>
        </w:rPr>
        <w:t>у</w:t>
      </w:r>
      <w:r w:rsidR="003B476A" w:rsidRPr="003B476A">
        <w:rPr>
          <w:sz w:val="22"/>
        </w:rPr>
        <w:t>нальная инфраструктура», профиль «Управление жилищным фондом и многоквартирными домами»</w:t>
      </w:r>
      <w:r w:rsidRPr="003B476A">
        <w:rPr>
          <w:sz w:val="22"/>
        </w:rPr>
        <w:t xml:space="preserve"> всех форм обучения.</w:t>
      </w:r>
    </w:p>
    <w:p w:rsidR="005A7AD1" w:rsidRPr="003B476A" w:rsidRDefault="00097687" w:rsidP="003B476A">
      <w:pPr>
        <w:pStyle w:val="a4"/>
        <w:rPr>
          <w:sz w:val="22"/>
        </w:rPr>
      </w:pPr>
      <w:r w:rsidRPr="003B476A">
        <w:rPr>
          <w:sz w:val="22"/>
        </w:rPr>
        <w:t>Целью данной курсовой работы является закрепление те</w:t>
      </w:r>
      <w:r w:rsidRPr="003B476A">
        <w:rPr>
          <w:sz w:val="22"/>
        </w:rPr>
        <w:t>о</w:t>
      </w:r>
      <w:r w:rsidRPr="003B476A">
        <w:rPr>
          <w:sz w:val="22"/>
        </w:rPr>
        <w:t xml:space="preserve">ретических знаний и приобретение практических навыков </w:t>
      </w:r>
      <w:r w:rsidR="003E22EF">
        <w:rPr>
          <w:sz w:val="22"/>
        </w:rPr>
        <w:t>оце</w:t>
      </w:r>
      <w:r w:rsidR="003E22EF">
        <w:rPr>
          <w:sz w:val="22"/>
        </w:rPr>
        <w:t>н</w:t>
      </w:r>
      <w:r w:rsidR="003E22EF">
        <w:rPr>
          <w:sz w:val="22"/>
        </w:rPr>
        <w:t xml:space="preserve">ки экономических </w:t>
      </w:r>
      <w:r w:rsidR="003E22EF" w:rsidRPr="00BE4147">
        <w:rPr>
          <w:sz w:val="22"/>
        </w:rPr>
        <w:t xml:space="preserve">характеристик недвижимости с позиции </w:t>
      </w:r>
      <w:r w:rsidR="00BF2908" w:rsidRPr="00BE4147">
        <w:rPr>
          <w:sz w:val="22"/>
        </w:rPr>
        <w:t>уч</w:t>
      </w:r>
      <w:r w:rsidR="00BF2908" w:rsidRPr="00BE4147">
        <w:rPr>
          <w:sz w:val="22"/>
        </w:rPr>
        <w:t>а</w:t>
      </w:r>
      <w:r w:rsidR="00BF2908" w:rsidRPr="00BE4147">
        <w:rPr>
          <w:sz w:val="22"/>
        </w:rPr>
        <w:t xml:space="preserve">стника сферы </w:t>
      </w:r>
      <w:r w:rsidR="00BF2908" w:rsidRPr="00BE4147">
        <w:rPr>
          <w:sz w:val="22"/>
          <w:szCs w:val="22"/>
        </w:rPr>
        <w:t xml:space="preserve">жилищно-коммунального хозяйства </w:t>
      </w:r>
      <w:r w:rsidRPr="00BE4147">
        <w:rPr>
          <w:sz w:val="22"/>
        </w:rPr>
        <w:t>на основе с</w:t>
      </w:r>
      <w:r w:rsidRPr="00BE4147">
        <w:rPr>
          <w:sz w:val="22"/>
        </w:rPr>
        <w:t>а</w:t>
      </w:r>
      <w:r w:rsidRPr="00BE4147">
        <w:rPr>
          <w:sz w:val="22"/>
        </w:rPr>
        <w:t>мостоятельного изучения и обобщения законодательных актов и специальной экономической литературы, проведение расчетов по определению стоимости объекта коммерческой недвижим</w:t>
      </w:r>
      <w:r w:rsidRPr="00BE4147">
        <w:rPr>
          <w:sz w:val="22"/>
        </w:rPr>
        <w:t>о</w:t>
      </w:r>
      <w:r w:rsidRPr="00BE4147">
        <w:rPr>
          <w:sz w:val="22"/>
        </w:rPr>
        <w:t>сти</w:t>
      </w:r>
      <w:r w:rsidR="00BF2908" w:rsidRPr="00BE4147">
        <w:rPr>
          <w:sz w:val="22"/>
        </w:rPr>
        <w:t xml:space="preserve"> в составе жилого имущественного комплекса.</w:t>
      </w:r>
    </w:p>
    <w:p w:rsidR="005A7AD1" w:rsidRPr="003B476A" w:rsidRDefault="00097687" w:rsidP="003B476A">
      <w:pPr>
        <w:pStyle w:val="a4"/>
        <w:rPr>
          <w:sz w:val="22"/>
        </w:rPr>
      </w:pPr>
      <w:r w:rsidRPr="003B476A">
        <w:rPr>
          <w:sz w:val="22"/>
        </w:rPr>
        <w:t>Курсовая работа должна выполняться в соответствии с р</w:t>
      </w:r>
      <w:r w:rsidRPr="003B476A">
        <w:rPr>
          <w:sz w:val="22"/>
        </w:rPr>
        <w:t>е</w:t>
      </w:r>
      <w:r w:rsidRPr="003B476A">
        <w:rPr>
          <w:sz w:val="22"/>
        </w:rPr>
        <w:t>комендациями, изложенными в настоящих методических указ</w:t>
      </w:r>
      <w:r w:rsidRPr="003B476A">
        <w:rPr>
          <w:sz w:val="22"/>
        </w:rPr>
        <w:t>а</w:t>
      </w:r>
      <w:r w:rsidRPr="003B476A">
        <w:rPr>
          <w:sz w:val="22"/>
        </w:rPr>
        <w:t>ниях, с использованием содержащихся в составе задания исхо</w:t>
      </w:r>
      <w:r w:rsidRPr="003B476A">
        <w:rPr>
          <w:sz w:val="22"/>
        </w:rPr>
        <w:t>д</w:t>
      </w:r>
      <w:r w:rsidRPr="003B476A">
        <w:rPr>
          <w:sz w:val="22"/>
        </w:rPr>
        <w:t>ных данных.</w:t>
      </w:r>
    </w:p>
    <w:p w:rsidR="005A7AD1" w:rsidRDefault="005A7AD1">
      <w:pPr>
        <w:ind w:firstLine="360"/>
        <w:rPr>
          <w:sz w:val="22"/>
        </w:rPr>
      </w:pPr>
    </w:p>
    <w:p w:rsidR="005A7AD1" w:rsidRDefault="00097687">
      <w:pPr>
        <w:jc w:val="center"/>
        <w:rPr>
          <w:sz w:val="22"/>
        </w:rPr>
      </w:pPr>
      <w:r>
        <w:rPr>
          <w:b/>
          <w:bCs/>
          <w:sz w:val="22"/>
        </w:rPr>
        <w:t>2. СОСТАВ И ПОРЯДОК ВЫПОЛНЕНИЯ РАБОТЫ</w:t>
      </w:r>
    </w:p>
    <w:p w:rsidR="005A7AD1" w:rsidRDefault="005A7AD1">
      <w:pPr>
        <w:ind w:firstLine="360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Курсовая работа состоит из введения, четырех разделов, з</w:t>
      </w:r>
      <w:r>
        <w:rPr>
          <w:sz w:val="22"/>
        </w:rPr>
        <w:t>а</w:t>
      </w:r>
      <w:r>
        <w:rPr>
          <w:sz w:val="22"/>
        </w:rPr>
        <w:t xml:space="preserve">ключения и списка литературы. 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Примерная трудоемкость выполнения курсовой работы по отдельным разделам приведена в табл. 2.1.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Работа выполняется в виде пояснительной записки в соо</w:t>
      </w:r>
      <w:r>
        <w:rPr>
          <w:sz w:val="22"/>
        </w:rPr>
        <w:t>т</w:t>
      </w:r>
      <w:r>
        <w:rPr>
          <w:sz w:val="22"/>
        </w:rPr>
        <w:t>ветствии с требованиями стандарта НГАСУ</w:t>
      </w:r>
      <w:r w:rsidR="00BE4147">
        <w:rPr>
          <w:sz w:val="22"/>
        </w:rPr>
        <w:t xml:space="preserve"> (</w:t>
      </w:r>
      <w:proofErr w:type="spellStart"/>
      <w:r w:rsidR="00BE4147">
        <w:rPr>
          <w:sz w:val="22"/>
        </w:rPr>
        <w:t>Сибстрин</w:t>
      </w:r>
      <w:proofErr w:type="spellEnd"/>
      <w:r w:rsidR="00BE4147">
        <w:rPr>
          <w:sz w:val="22"/>
        </w:rPr>
        <w:t>)</w:t>
      </w:r>
      <w:r>
        <w:rPr>
          <w:sz w:val="22"/>
        </w:rPr>
        <w:t xml:space="preserve"> по оформлению курсовых </w:t>
      </w:r>
      <w:r w:rsidR="00CB1CCA" w:rsidRPr="00CB1CCA">
        <w:rPr>
          <w:sz w:val="22"/>
        </w:rPr>
        <w:t>работ</w:t>
      </w:r>
      <w:r>
        <w:rPr>
          <w:sz w:val="22"/>
        </w:rPr>
        <w:t>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В курсовой работе необходимо раскрыть используемый п</w:t>
      </w:r>
      <w:r>
        <w:rPr>
          <w:sz w:val="22"/>
        </w:rPr>
        <w:t>о</w:t>
      </w:r>
      <w:r>
        <w:rPr>
          <w:sz w:val="22"/>
        </w:rPr>
        <w:t>нятийный аппарат. Таблицы и рисунки, содержащиеся в работе, должны иметь соответствующие ссылки и расшифровки усло</w:t>
      </w:r>
      <w:r>
        <w:rPr>
          <w:sz w:val="22"/>
        </w:rPr>
        <w:t>в</w:t>
      </w:r>
      <w:r>
        <w:rPr>
          <w:sz w:val="22"/>
        </w:rPr>
        <w:t xml:space="preserve">ных обозначений. После занесения результатов проведенных </w:t>
      </w:r>
      <w:r>
        <w:rPr>
          <w:sz w:val="22"/>
        </w:rPr>
        <w:lastRenderedPageBreak/>
        <w:t>расчетов в таблицы, необходимо представить примеры выпо</w:t>
      </w:r>
      <w:r>
        <w:rPr>
          <w:sz w:val="22"/>
        </w:rPr>
        <w:t>л</w:t>
      </w:r>
      <w:r>
        <w:rPr>
          <w:sz w:val="22"/>
        </w:rPr>
        <w:t>нения соответствующих вычислений.</w:t>
      </w:r>
    </w:p>
    <w:p w:rsidR="005A7AD1" w:rsidRDefault="00097687">
      <w:pPr>
        <w:ind w:firstLine="360"/>
        <w:jc w:val="right"/>
        <w:rPr>
          <w:sz w:val="22"/>
        </w:rPr>
      </w:pPr>
      <w:r>
        <w:rPr>
          <w:sz w:val="22"/>
        </w:rPr>
        <w:t>Таблица 2.1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>Примерная трудоемкость выполнения разделов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8"/>
        <w:gridCol w:w="1720"/>
      </w:tblGrid>
      <w:tr w:rsidR="005A7AD1">
        <w:trPr>
          <w:trHeight w:val="364"/>
        </w:trPr>
        <w:tc>
          <w:tcPr>
            <w:tcW w:w="4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разделов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Трудоемкость, %</w:t>
            </w:r>
          </w:p>
        </w:tc>
      </w:tr>
      <w:tr w:rsidR="005A7AD1">
        <w:trPr>
          <w:trHeight w:val="332"/>
        </w:trPr>
        <w:tc>
          <w:tcPr>
            <w:tcW w:w="4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Введение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A7AD1">
        <w:trPr>
          <w:trHeight w:val="348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1. Постановка задачи оценки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5A7AD1">
        <w:trPr>
          <w:trHeight w:val="537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2. Анализ лучшего и наиболее эффективного использования недвижимости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5A7AD1">
        <w:trPr>
          <w:trHeight w:val="517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3. Определение стоимости здания различн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ми подходами к оценке недвижимости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5A7AD1">
            <w:pPr>
              <w:jc w:val="center"/>
              <w:rPr>
                <w:sz w:val="22"/>
              </w:rPr>
            </w:pPr>
          </w:p>
        </w:tc>
      </w:tr>
      <w:tr w:rsidR="005A7AD1" w:rsidTr="00A414D3">
        <w:trPr>
          <w:trHeight w:val="190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 w:rsidP="00A414D3">
            <w:pPr>
              <w:rPr>
                <w:sz w:val="22"/>
              </w:rPr>
            </w:pPr>
            <w:r>
              <w:rPr>
                <w:sz w:val="22"/>
              </w:rPr>
              <w:t xml:space="preserve">3.1. Использование затратного подхода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A7AD1" w:rsidTr="00A414D3">
        <w:trPr>
          <w:trHeight w:val="208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 w:rsidP="00A414D3">
            <w:pPr>
              <w:rPr>
                <w:sz w:val="22"/>
              </w:rPr>
            </w:pPr>
            <w:r>
              <w:rPr>
                <w:sz w:val="22"/>
              </w:rPr>
              <w:t xml:space="preserve">3.2. Использование сравнительного подхода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 w:rsidR="005A7AD1" w:rsidTr="00A414D3">
        <w:trPr>
          <w:trHeight w:val="240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 w:rsidP="00A414D3">
            <w:pPr>
              <w:rPr>
                <w:sz w:val="22"/>
              </w:rPr>
            </w:pPr>
            <w:r>
              <w:rPr>
                <w:sz w:val="22"/>
              </w:rPr>
              <w:t xml:space="preserve">3.3. Использование доходного подхода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5A7AD1">
        <w:trPr>
          <w:trHeight w:val="524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4. Сведение стоимостных показателей в ит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говую оценку стоимости недвижимости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5A7AD1">
        <w:trPr>
          <w:trHeight w:val="353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Заключение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A7AD1">
        <w:trPr>
          <w:trHeight w:val="349"/>
        </w:trPr>
        <w:tc>
          <w:tcPr>
            <w:tcW w:w="4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rPr>
                <w:sz w:val="22"/>
              </w:rPr>
            </w:pPr>
            <w:r>
              <w:rPr>
                <w:sz w:val="22"/>
              </w:rPr>
              <w:t>Список литературы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7AD1" w:rsidRDefault="00097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5A7AD1" w:rsidRDefault="005A7AD1">
      <w:pPr>
        <w:ind w:firstLine="360"/>
        <w:jc w:val="both"/>
        <w:rPr>
          <w:sz w:val="22"/>
        </w:rPr>
      </w:pP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В конце каждого раздела работы необходимо сформулир</w:t>
      </w:r>
      <w:r>
        <w:rPr>
          <w:sz w:val="22"/>
        </w:rPr>
        <w:t>о</w:t>
      </w:r>
      <w:r>
        <w:rPr>
          <w:sz w:val="22"/>
        </w:rPr>
        <w:t>вать основные выводы, отражающие мнение студента относ</w:t>
      </w:r>
      <w:r>
        <w:rPr>
          <w:sz w:val="22"/>
        </w:rPr>
        <w:t>и</w:t>
      </w:r>
      <w:r>
        <w:rPr>
          <w:sz w:val="22"/>
        </w:rPr>
        <w:t>тельно полученных результатов.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В методических указаниях к курсовой работе приняты сл</w:t>
      </w:r>
      <w:r>
        <w:rPr>
          <w:sz w:val="22"/>
        </w:rPr>
        <w:t>е</w:t>
      </w:r>
      <w:r>
        <w:rPr>
          <w:sz w:val="22"/>
        </w:rPr>
        <w:t>дующие условные обозначения: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цен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– </w:t>
      </w:r>
      <w:proofErr w:type="gramStart"/>
      <w:r>
        <w:rPr>
          <w:sz w:val="22"/>
        </w:rPr>
        <w:t>о</w:t>
      </w:r>
      <w:proofErr w:type="gramEnd"/>
      <w:r>
        <w:rPr>
          <w:sz w:val="22"/>
        </w:rPr>
        <w:t>бъект расположен в центре города;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с/о – объект расположен в районе средней отдаленности;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отд. – объект расположен в отдаленном районе;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гл. – объект находится на главной улице города;</w:t>
      </w:r>
    </w:p>
    <w:p w:rsidR="005A7AD1" w:rsidRDefault="00097687">
      <w:pPr>
        <w:ind w:firstLine="360"/>
        <w:jc w:val="both"/>
        <w:rPr>
          <w:sz w:val="22"/>
        </w:rPr>
      </w:pPr>
      <w:proofErr w:type="spellStart"/>
      <w:r>
        <w:rPr>
          <w:sz w:val="22"/>
        </w:rPr>
        <w:t>втр</w:t>
      </w:r>
      <w:proofErr w:type="spellEnd"/>
      <w:r>
        <w:rPr>
          <w:sz w:val="22"/>
        </w:rPr>
        <w:t>. – объект находится на второстепенной улице города;</w:t>
      </w:r>
    </w:p>
    <w:p w:rsidR="005A7AD1" w:rsidRDefault="00097687">
      <w:pPr>
        <w:ind w:left="360"/>
        <w:jc w:val="both"/>
        <w:rPr>
          <w:sz w:val="22"/>
        </w:rPr>
      </w:pPr>
      <w:r>
        <w:rPr>
          <w:sz w:val="22"/>
        </w:rPr>
        <w:t>А</w:t>
      </w:r>
      <w:proofErr w:type="gramStart"/>
      <w:r>
        <w:rPr>
          <w:sz w:val="22"/>
        </w:rPr>
        <w:t>1</w:t>
      </w:r>
      <w:proofErr w:type="gramEnd"/>
      <w:r>
        <w:rPr>
          <w:sz w:val="22"/>
        </w:rPr>
        <w:t>…А9 – аналогичные объекты недвижимости 1, 2, …, 9, проданные на рынке;</w:t>
      </w:r>
    </w:p>
    <w:p w:rsidR="005A7AD1" w:rsidRDefault="00097687">
      <w:pPr>
        <w:ind w:left="360"/>
        <w:jc w:val="both"/>
        <w:rPr>
          <w:sz w:val="22"/>
        </w:rPr>
      </w:pPr>
      <w:proofErr w:type="spellStart"/>
      <w:r>
        <w:rPr>
          <w:sz w:val="22"/>
        </w:rPr>
        <w:t>низк</w:t>
      </w:r>
      <w:proofErr w:type="spellEnd"/>
      <w:r>
        <w:rPr>
          <w:sz w:val="22"/>
        </w:rPr>
        <w:t>. – низкая несущая способность грунтов;</w:t>
      </w:r>
    </w:p>
    <w:p w:rsidR="005A7AD1" w:rsidRDefault="00097687">
      <w:pPr>
        <w:ind w:left="360"/>
        <w:jc w:val="both"/>
        <w:rPr>
          <w:sz w:val="22"/>
        </w:rPr>
      </w:pPr>
      <w:r>
        <w:rPr>
          <w:sz w:val="22"/>
        </w:rPr>
        <w:t>сред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–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>редняя несущая способность грунтов;</w:t>
      </w:r>
    </w:p>
    <w:p w:rsidR="005A7AD1" w:rsidRDefault="00097687">
      <w:pPr>
        <w:ind w:left="360"/>
        <w:rPr>
          <w:sz w:val="22"/>
        </w:rPr>
      </w:pPr>
      <w:proofErr w:type="spellStart"/>
      <w:r>
        <w:rPr>
          <w:sz w:val="22"/>
        </w:rPr>
        <w:t>выс</w:t>
      </w:r>
      <w:proofErr w:type="spellEnd"/>
      <w:r>
        <w:rPr>
          <w:sz w:val="22"/>
        </w:rPr>
        <w:t>. – высокая несущая способность грунтов.</w:t>
      </w:r>
    </w:p>
    <w:p w:rsidR="005A7AD1" w:rsidRDefault="00097687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3. СОДЕРЖАНИЕ ОСНОВНЫХ РАЗДЕЛОВ </w:t>
      </w:r>
    </w:p>
    <w:p w:rsidR="005A7AD1" w:rsidRDefault="00097687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КУРСОВОЙ РАБОТЫ И МЕТОДИЧЕСКИЕ УКАЗАНИЯ </w:t>
      </w:r>
    </w:p>
    <w:p w:rsidR="005A7AD1" w:rsidRDefault="00097687">
      <w:pPr>
        <w:jc w:val="center"/>
        <w:rPr>
          <w:sz w:val="22"/>
        </w:rPr>
      </w:pPr>
      <w:r>
        <w:rPr>
          <w:b/>
          <w:bCs/>
          <w:sz w:val="22"/>
        </w:rPr>
        <w:t>ПО ИХ ВЫПОЛНЕНИЮ</w:t>
      </w:r>
    </w:p>
    <w:p w:rsidR="005A7AD1" w:rsidRDefault="005A7AD1">
      <w:pPr>
        <w:ind w:firstLine="360"/>
        <w:rPr>
          <w:sz w:val="22"/>
        </w:rPr>
      </w:pPr>
    </w:p>
    <w:p w:rsidR="005A7AD1" w:rsidRDefault="00097687" w:rsidP="00A414D3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3.1. Введение</w:t>
      </w:r>
    </w:p>
    <w:p w:rsidR="005A7AD1" w:rsidRDefault="005A7AD1">
      <w:pPr>
        <w:ind w:firstLine="360"/>
        <w:rPr>
          <w:sz w:val="22"/>
        </w:rPr>
      </w:pP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Во введении к курсовой работе следует дать определение недвижимости и рынка недвижимости, показать актуальность оценочной деятельности и ее нормативное обеспечение, назн</w:t>
      </w:r>
      <w:r>
        <w:rPr>
          <w:sz w:val="22"/>
        </w:rPr>
        <w:t>а</w:t>
      </w:r>
      <w:r>
        <w:rPr>
          <w:sz w:val="22"/>
        </w:rPr>
        <w:t>чение и использование результатов оценки</w:t>
      </w:r>
      <w:r w:rsidR="001B6C4F">
        <w:rPr>
          <w:sz w:val="22"/>
        </w:rPr>
        <w:t xml:space="preserve"> </w:t>
      </w:r>
      <w:r w:rsidR="001B6C4F" w:rsidRPr="00BE4147">
        <w:rPr>
          <w:sz w:val="22"/>
        </w:rPr>
        <w:t xml:space="preserve">с позиции участника сферы </w:t>
      </w:r>
      <w:r w:rsidR="001B6C4F" w:rsidRPr="00BE4147">
        <w:rPr>
          <w:sz w:val="22"/>
          <w:szCs w:val="22"/>
        </w:rPr>
        <w:t>жилищно-коммунального хозяйства</w:t>
      </w:r>
      <w:r>
        <w:rPr>
          <w:sz w:val="22"/>
        </w:rPr>
        <w:t>. Привести цель и з</w:t>
      </w:r>
      <w:r>
        <w:rPr>
          <w:sz w:val="22"/>
        </w:rPr>
        <w:t>а</w:t>
      </w:r>
      <w:r>
        <w:rPr>
          <w:sz w:val="22"/>
        </w:rPr>
        <w:t>дачи курсовой работы. Описать предмет, объект исследования и краткое содержание по отдельным разделам.</w:t>
      </w:r>
    </w:p>
    <w:p w:rsidR="005A7AD1" w:rsidRDefault="005A7AD1">
      <w:pPr>
        <w:ind w:firstLine="360"/>
        <w:rPr>
          <w:sz w:val="22"/>
        </w:rPr>
      </w:pPr>
    </w:p>
    <w:p w:rsidR="005A7AD1" w:rsidRDefault="00097687" w:rsidP="00A414D3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3.2. Постановка задачи оценки</w:t>
      </w:r>
    </w:p>
    <w:p w:rsidR="005A7AD1" w:rsidRDefault="005A7AD1">
      <w:pPr>
        <w:ind w:firstLine="360"/>
        <w:jc w:val="center"/>
        <w:rPr>
          <w:b/>
          <w:bCs/>
          <w:sz w:val="22"/>
        </w:rPr>
      </w:pPr>
    </w:p>
    <w:p w:rsidR="005A7AD1" w:rsidRDefault="00097687">
      <w:pPr>
        <w:pStyle w:val="a4"/>
        <w:spacing w:line="240" w:lineRule="exact"/>
        <w:rPr>
          <w:sz w:val="22"/>
        </w:rPr>
      </w:pPr>
      <w:r>
        <w:rPr>
          <w:sz w:val="22"/>
        </w:rPr>
        <w:t>Начальным этапом процесса оценки является постановка задачи оценки. На данном этапе выявляется базовая информ</w:t>
      </w:r>
      <w:r>
        <w:rPr>
          <w:sz w:val="22"/>
        </w:rPr>
        <w:t>а</w:t>
      </w:r>
      <w:r>
        <w:rPr>
          <w:sz w:val="22"/>
        </w:rPr>
        <w:t>ция, определяющая весь процесс оценки. Этап включает сл</w:t>
      </w:r>
      <w:r>
        <w:rPr>
          <w:sz w:val="22"/>
        </w:rPr>
        <w:t>е</w:t>
      </w:r>
      <w:r>
        <w:rPr>
          <w:sz w:val="22"/>
        </w:rPr>
        <w:t>дующую последовательность действий: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spacing w:line="240" w:lineRule="exact"/>
        <w:ind w:left="540"/>
        <w:rPr>
          <w:sz w:val="22"/>
        </w:rPr>
      </w:pPr>
      <w:r>
        <w:rPr>
          <w:sz w:val="22"/>
        </w:rPr>
        <w:t>идентифицируется и описывается объект оценки;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spacing w:line="240" w:lineRule="exact"/>
        <w:ind w:left="540"/>
        <w:rPr>
          <w:sz w:val="22"/>
        </w:rPr>
      </w:pPr>
      <w:r>
        <w:rPr>
          <w:sz w:val="22"/>
        </w:rPr>
        <w:t>устанавливаются оцениваемые имущественные права. Объекты недвижимости могут иметь различные правовые режимы (собственность, аренда и т.д.), каждый из которых будет иметь различную величину стоимости;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spacing w:line="240" w:lineRule="exact"/>
        <w:ind w:left="540"/>
        <w:rPr>
          <w:sz w:val="22"/>
        </w:rPr>
      </w:pPr>
      <w:r>
        <w:rPr>
          <w:sz w:val="22"/>
        </w:rPr>
        <w:t>указывается дата оценки;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spacing w:line="240" w:lineRule="exact"/>
        <w:ind w:left="540"/>
        <w:rPr>
          <w:sz w:val="22"/>
        </w:rPr>
      </w:pPr>
      <w:r>
        <w:rPr>
          <w:sz w:val="22"/>
        </w:rPr>
        <w:t>описывается цель оценки, которая определяет возмо</w:t>
      </w:r>
      <w:r>
        <w:rPr>
          <w:sz w:val="22"/>
        </w:rPr>
        <w:t>ж</w:t>
      </w:r>
      <w:r>
        <w:rPr>
          <w:sz w:val="22"/>
        </w:rPr>
        <w:t>ность использования результатов оценки. Недвижимость является объектом различных сделок. Оценка производи</w:t>
      </w:r>
      <w:r>
        <w:rPr>
          <w:sz w:val="22"/>
        </w:rPr>
        <w:t>т</w:t>
      </w:r>
      <w:r>
        <w:rPr>
          <w:sz w:val="22"/>
        </w:rPr>
        <w:t>ся всегда с какой-либо конкретной целью (купля-продажа, залог, исчисление налогов, страхование и т.д.);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spacing w:line="240" w:lineRule="exact"/>
        <w:ind w:left="540"/>
        <w:rPr>
          <w:sz w:val="22"/>
        </w:rPr>
      </w:pPr>
      <w:r>
        <w:rPr>
          <w:sz w:val="22"/>
        </w:rPr>
        <w:t>определяется вид оцениваемой стоимости, соответству</w:t>
      </w:r>
      <w:r>
        <w:rPr>
          <w:sz w:val="22"/>
        </w:rPr>
        <w:t>ю</w:t>
      </w:r>
      <w:r>
        <w:rPr>
          <w:sz w:val="22"/>
        </w:rPr>
        <w:t xml:space="preserve">щий цели оценки. Один и тот же объект недвижимости может иметь ряд отличных по величине видов стоимости. Во избежание неверного </w:t>
      </w:r>
      <w:proofErr w:type="spellStart"/>
      <w:r>
        <w:rPr>
          <w:sz w:val="22"/>
        </w:rPr>
        <w:t>трактования</w:t>
      </w:r>
      <w:proofErr w:type="spellEnd"/>
      <w:r>
        <w:rPr>
          <w:sz w:val="22"/>
        </w:rPr>
        <w:t xml:space="preserve"> результатов оценки, оцениваемый вид стоимости должен указываться;</w:t>
      </w:r>
    </w:p>
    <w:p w:rsidR="005A7AD1" w:rsidRDefault="00097687">
      <w:pPr>
        <w:pStyle w:val="a4"/>
        <w:numPr>
          <w:ilvl w:val="0"/>
          <w:numId w:val="2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отражаются другие условия проведения оценки.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В процессе выполнения курсовой работы необходимо опр</w:t>
      </w:r>
      <w:r>
        <w:rPr>
          <w:sz w:val="22"/>
        </w:rPr>
        <w:t>е</w:t>
      </w:r>
      <w:r>
        <w:rPr>
          <w:sz w:val="22"/>
        </w:rPr>
        <w:t>делить стоимость необорудованного объекта коммерческой н</w:t>
      </w:r>
      <w:r>
        <w:rPr>
          <w:sz w:val="22"/>
        </w:rPr>
        <w:t>е</w:t>
      </w:r>
      <w:r>
        <w:rPr>
          <w:sz w:val="22"/>
        </w:rPr>
        <w:t>движимости</w:t>
      </w:r>
      <w:r w:rsidR="001B6C4F">
        <w:rPr>
          <w:sz w:val="22"/>
        </w:rPr>
        <w:t>, являющегося пристройкой к многоэтажному ж</w:t>
      </w:r>
      <w:r w:rsidR="001B6C4F">
        <w:rPr>
          <w:sz w:val="22"/>
        </w:rPr>
        <w:t>и</w:t>
      </w:r>
      <w:r w:rsidR="001B6C4F">
        <w:rPr>
          <w:sz w:val="22"/>
        </w:rPr>
        <w:t>лому дому</w:t>
      </w:r>
      <w:r>
        <w:rPr>
          <w:sz w:val="22"/>
        </w:rPr>
        <w:t>. Основная информация об оцениваемом объекте пр</w:t>
      </w:r>
      <w:r>
        <w:rPr>
          <w:sz w:val="22"/>
        </w:rPr>
        <w:t>и</w:t>
      </w:r>
      <w:r>
        <w:rPr>
          <w:sz w:val="22"/>
        </w:rPr>
        <w:t>ведена по вариантам в прил. 1 и 2, часть информации необход</w:t>
      </w:r>
      <w:r>
        <w:rPr>
          <w:sz w:val="22"/>
        </w:rPr>
        <w:t>и</w:t>
      </w:r>
      <w:r>
        <w:rPr>
          <w:sz w:val="22"/>
        </w:rPr>
        <w:t>мо будет добавить после выполнения соответствующих разд</w:t>
      </w:r>
      <w:r>
        <w:rPr>
          <w:sz w:val="22"/>
        </w:rPr>
        <w:t>е</w:t>
      </w:r>
      <w:r>
        <w:rPr>
          <w:sz w:val="22"/>
        </w:rPr>
        <w:t>лов работы.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В данном разделе необходимо поставить задачу для опр</w:t>
      </w:r>
      <w:r>
        <w:rPr>
          <w:sz w:val="22"/>
        </w:rPr>
        <w:t>е</w:t>
      </w:r>
      <w:r>
        <w:rPr>
          <w:sz w:val="22"/>
        </w:rPr>
        <w:t>деления стоимости объекта в соответствии с обозначенными выше позициями, а именно:</w:t>
      </w:r>
    </w:p>
    <w:p w:rsidR="005A7AD1" w:rsidRDefault="00097687">
      <w:pPr>
        <w:pStyle w:val="a4"/>
        <w:numPr>
          <w:ilvl w:val="0"/>
          <w:numId w:val="3"/>
        </w:numPr>
        <w:tabs>
          <w:tab w:val="clear" w:pos="1080"/>
          <w:tab w:val="num" w:pos="360"/>
          <w:tab w:val="num" w:pos="720"/>
        </w:tabs>
        <w:ind w:left="0" w:firstLine="360"/>
        <w:rPr>
          <w:sz w:val="22"/>
        </w:rPr>
      </w:pPr>
      <w:r>
        <w:rPr>
          <w:sz w:val="22"/>
        </w:rPr>
        <w:t>идентификация объекта оценки должна включать сл</w:t>
      </w:r>
      <w:r>
        <w:rPr>
          <w:sz w:val="22"/>
        </w:rPr>
        <w:t>е</w:t>
      </w:r>
      <w:r>
        <w:rPr>
          <w:sz w:val="22"/>
        </w:rPr>
        <w:t>дующие сведения: функциональное назначение здания (опред</w:t>
      </w:r>
      <w:r>
        <w:rPr>
          <w:sz w:val="22"/>
        </w:rPr>
        <w:t>е</w:t>
      </w:r>
      <w:r>
        <w:rPr>
          <w:sz w:val="22"/>
        </w:rPr>
        <w:t>ляется после анализа лучшего и наиболее эффективного испол</w:t>
      </w:r>
      <w:r>
        <w:rPr>
          <w:sz w:val="22"/>
        </w:rPr>
        <w:t>ь</w:t>
      </w:r>
      <w:r>
        <w:rPr>
          <w:sz w:val="22"/>
        </w:rPr>
        <w:t>зования недвижимости), район местоположения и адрес (п</w:t>
      </w:r>
      <w:r>
        <w:rPr>
          <w:sz w:val="22"/>
        </w:rPr>
        <w:t>о</w:t>
      </w:r>
      <w:r>
        <w:rPr>
          <w:sz w:val="22"/>
        </w:rPr>
        <w:t>следний устанавливается абстрактно).</w:t>
      </w:r>
    </w:p>
    <w:p w:rsidR="005A7AD1" w:rsidRDefault="00097687">
      <w:pPr>
        <w:pStyle w:val="a4"/>
        <w:rPr>
          <w:sz w:val="22"/>
        </w:rPr>
      </w:pPr>
      <w:proofErr w:type="gramStart"/>
      <w:r>
        <w:rPr>
          <w:sz w:val="22"/>
        </w:rPr>
        <w:t>Описывается здание: характеристики, площадь, констру</w:t>
      </w:r>
      <w:r>
        <w:rPr>
          <w:sz w:val="22"/>
        </w:rPr>
        <w:t>к</w:t>
      </w:r>
      <w:r>
        <w:rPr>
          <w:sz w:val="22"/>
        </w:rPr>
        <w:t>тивные особенности, этажность, транспортная доступность, н</w:t>
      </w:r>
      <w:r>
        <w:rPr>
          <w:sz w:val="22"/>
        </w:rPr>
        <w:t>а</w:t>
      </w:r>
      <w:r>
        <w:rPr>
          <w:sz w:val="22"/>
        </w:rPr>
        <w:t>личие оборудования, состояние (определяется после оценки ф</w:t>
      </w:r>
      <w:r>
        <w:rPr>
          <w:sz w:val="22"/>
        </w:rPr>
        <w:t>и</w:t>
      </w:r>
      <w:r>
        <w:rPr>
          <w:sz w:val="22"/>
        </w:rPr>
        <w:t xml:space="preserve">зического износа). </w:t>
      </w:r>
      <w:proofErr w:type="gramEnd"/>
    </w:p>
    <w:p w:rsidR="005A7AD1" w:rsidRDefault="00097687">
      <w:pPr>
        <w:pStyle w:val="a4"/>
        <w:rPr>
          <w:sz w:val="22"/>
        </w:rPr>
      </w:pPr>
      <w:r>
        <w:rPr>
          <w:sz w:val="22"/>
        </w:rPr>
        <w:t>Описывается земельный участок, на котором расположено здание: площадь, наличие асфальтобетонного покрытия, нес</w:t>
      </w:r>
      <w:r>
        <w:rPr>
          <w:sz w:val="22"/>
        </w:rPr>
        <w:t>у</w:t>
      </w:r>
      <w:r>
        <w:rPr>
          <w:sz w:val="22"/>
        </w:rPr>
        <w:t>щая способность грунтов. Для определения площади земли н</w:t>
      </w:r>
      <w:r>
        <w:rPr>
          <w:sz w:val="22"/>
        </w:rPr>
        <w:t>е</w:t>
      </w:r>
      <w:r>
        <w:rPr>
          <w:sz w:val="22"/>
        </w:rPr>
        <w:t>обходимо схематично изобразить оцениваемое здание и доб</w:t>
      </w:r>
      <w:r>
        <w:rPr>
          <w:sz w:val="22"/>
        </w:rPr>
        <w:t>а</w:t>
      </w:r>
      <w:r>
        <w:rPr>
          <w:sz w:val="22"/>
        </w:rPr>
        <w:t>вить с каждой свободной стороны от 3 до 10 м, чтобы в итоге застроенная зданием площадь составляла от 20 до 40 % площади участка. Рисунок с принятыми условными обозначениями пр</w:t>
      </w:r>
      <w:r>
        <w:rPr>
          <w:sz w:val="22"/>
        </w:rPr>
        <w:t>и</w:t>
      </w:r>
      <w:r>
        <w:rPr>
          <w:sz w:val="22"/>
        </w:rPr>
        <w:t>водится в пояснительной записке курсовой работы;</w:t>
      </w:r>
    </w:p>
    <w:p w:rsidR="005A7AD1" w:rsidRDefault="00097687">
      <w:pPr>
        <w:pStyle w:val="a4"/>
        <w:numPr>
          <w:ilvl w:val="0"/>
          <w:numId w:val="3"/>
        </w:numPr>
        <w:tabs>
          <w:tab w:val="clear" w:pos="1080"/>
          <w:tab w:val="num" w:pos="360"/>
          <w:tab w:val="num" w:pos="720"/>
        </w:tabs>
        <w:ind w:left="0" w:firstLine="360"/>
        <w:rPr>
          <w:sz w:val="22"/>
        </w:rPr>
      </w:pPr>
      <w:r>
        <w:rPr>
          <w:sz w:val="22"/>
        </w:rPr>
        <w:t>оцениваемый объект находится в собственности. Здесь необходимо указать собственника, его адрес и правоустанавл</w:t>
      </w:r>
      <w:r>
        <w:rPr>
          <w:sz w:val="22"/>
        </w:rPr>
        <w:t>и</w:t>
      </w:r>
      <w:r>
        <w:rPr>
          <w:sz w:val="22"/>
        </w:rPr>
        <w:t>вающий документ, на основании которого собственник имеет право на объект (план приватизации, договор купли-продажи, соглашение о передаче в уставный капитал и т.д.). По желанию студента собственником может быть одно или несколько (ук</w:t>
      </w:r>
      <w:r>
        <w:rPr>
          <w:sz w:val="22"/>
        </w:rPr>
        <w:t>а</w:t>
      </w:r>
      <w:r>
        <w:rPr>
          <w:sz w:val="22"/>
        </w:rPr>
        <w:t>зываются доли собственности для каждого) физических или юридических лиц;</w:t>
      </w:r>
    </w:p>
    <w:p w:rsidR="005A7AD1" w:rsidRDefault="00097687">
      <w:pPr>
        <w:pStyle w:val="a4"/>
        <w:numPr>
          <w:ilvl w:val="0"/>
          <w:numId w:val="3"/>
        </w:numPr>
        <w:tabs>
          <w:tab w:val="clear" w:pos="1080"/>
          <w:tab w:val="num" w:pos="360"/>
          <w:tab w:val="num" w:pos="720"/>
        </w:tabs>
        <w:ind w:left="0" w:firstLine="360"/>
        <w:rPr>
          <w:sz w:val="22"/>
        </w:rPr>
      </w:pPr>
      <w:r>
        <w:rPr>
          <w:sz w:val="22"/>
        </w:rPr>
        <w:lastRenderedPageBreak/>
        <w:t>дата оценки (число, месяц, год) может быть установлена по дате выполнения курсовой работы;</w:t>
      </w:r>
    </w:p>
    <w:p w:rsidR="005A7AD1" w:rsidRDefault="00097687">
      <w:pPr>
        <w:pStyle w:val="a4"/>
        <w:numPr>
          <w:ilvl w:val="0"/>
          <w:numId w:val="3"/>
        </w:numPr>
        <w:tabs>
          <w:tab w:val="clear" w:pos="1080"/>
          <w:tab w:val="num" w:pos="720"/>
        </w:tabs>
        <w:ind w:left="360" w:firstLine="0"/>
        <w:rPr>
          <w:sz w:val="22"/>
        </w:rPr>
      </w:pPr>
      <w:r>
        <w:rPr>
          <w:sz w:val="22"/>
        </w:rPr>
        <w:t>цель оценки описывается в соответствии с заданием;</w:t>
      </w:r>
    </w:p>
    <w:p w:rsidR="005A7AD1" w:rsidRDefault="00097687">
      <w:pPr>
        <w:pStyle w:val="a4"/>
        <w:numPr>
          <w:ilvl w:val="0"/>
          <w:numId w:val="3"/>
        </w:numPr>
        <w:tabs>
          <w:tab w:val="clear" w:pos="1080"/>
          <w:tab w:val="num" w:pos="720"/>
        </w:tabs>
        <w:ind w:left="0" w:firstLine="360"/>
        <w:rPr>
          <w:sz w:val="22"/>
        </w:rPr>
      </w:pPr>
      <w:r>
        <w:rPr>
          <w:sz w:val="22"/>
        </w:rPr>
        <w:t>в соответствии с определенной в предыдущем пункте целью оценки устанавливается вид стоимости и приводится его определение. При описании, если таковое имеет место, необх</w:t>
      </w:r>
      <w:r>
        <w:rPr>
          <w:sz w:val="22"/>
        </w:rPr>
        <w:t>о</w:t>
      </w:r>
      <w:r>
        <w:rPr>
          <w:sz w:val="22"/>
        </w:rPr>
        <w:t>димо указать и объяснить конкретные проценты.</w:t>
      </w:r>
    </w:p>
    <w:p w:rsidR="005A7AD1" w:rsidRDefault="00097687">
      <w:pPr>
        <w:pStyle w:val="a4"/>
        <w:ind w:firstLine="360"/>
      </w:pPr>
      <w:r>
        <w:rPr>
          <w:sz w:val="22"/>
        </w:rPr>
        <w:t>При описании вида стоимости необходимо учесть:</w:t>
      </w:r>
    </w:p>
    <w:p w:rsidR="005A7AD1" w:rsidRDefault="00097687">
      <w:pPr>
        <w:pStyle w:val="a4"/>
        <w:numPr>
          <w:ilvl w:val="1"/>
          <w:numId w:val="3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залоговая стоимость составляет 30–70 % от рыночной сто</w:t>
      </w:r>
      <w:r>
        <w:rPr>
          <w:sz w:val="22"/>
        </w:rPr>
        <w:t>и</w:t>
      </w:r>
      <w:r>
        <w:rPr>
          <w:sz w:val="22"/>
        </w:rPr>
        <w:t>мости в зависимости от ликвидности объекта;</w:t>
      </w:r>
    </w:p>
    <w:p w:rsidR="005A7AD1" w:rsidRDefault="00097687">
      <w:pPr>
        <w:pStyle w:val="a4"/>
        <w:numPr>
          <w:ilvl w:val="1"/>
          <w:numId w:val="3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размер доли имущества и соответствующая величина ее стоимости зависят от совладельцев недвижимости. Устана</w:t>
      </w:r>
      <w:r>
        <w:rPr>
          <w:sz w:val="22"/>
        </w:rPr>
        <w:t>в</w:t>
      </w:r>
      <w:r>
        <w:rPr>
          <w:sz w:val="22"/>
        </w:rPr>
        <w:t>ливаются произвольно;</w:t>
      </w:r>
    </w:p>
    <w:p w:rsidR="005A7AD1" w:rsidRDefault="00097687">
      <w:pPr>
        <w:pStyle w:val="a4"/>
        <w:numPr>
          <w:ilvl w:val="1"/>
          <w:numId w:val="3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при продаже в ограниченный период времени рыночная стоимость снижается на 10–20 % в зависимости от ликви</w:t>
      </w:r>
      <w:r>
        <w:rPr>
          <w:sz w:val="22"/>
        </w:rPr>
        <w:t>д</w:t>
      </w:r>
      <w:r>
        <w:rPr>
          <w:sz w:val="22"/>
        </w:rPr>
        <w:t>ности объекта;</w:t>
      </w:r>
    </w:p>
    <w:p w:rsidR="005A7AD1" w:rsidRDefault="00097687">
      <w:pPr>
        <w:pStyle w:val="a4"/>
        <w:ind w:firstLine="360"/>
      </w:pPr>
      <w:r>
        <w:rPr>
          <w:sz w:val="22"/>
        </w:rPr>
        <w:t>6) различные другие условия в настоящей курсовой работе не рассматриваются.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ind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3.3. Анализ лучшего и наиболее эффективного </w:t>
      </w:r>
    </w:p>
    <w:p w:rsidR="005A7AD1" w:rsidRDefault="00097687">
      <w:pPr>
        <w:pStyle w:val="a4"/>
        <w:ind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>использования недвижимости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При выполнении данного раздела необходимо изучить сущность принципа лучшего и наиболее эффективного испол</w:t>
      </w:r>
      <w:r>
        <w:rPr>
          <w:sz w:val="22"/>
        </w:rPr>
        <w:t>ь</w:t>
      </w:r>
      <w:r>
        <w:rPr>
          <w:sz w:val="22"/>
        </w:rPr>
        <w:t>зования (ЛНЭИ) недвижимости, его обязательные критерии и этапы анализа.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При выполнении курсовой работы следует исходить из т</w:t>
      </w:r>
      <w:r>
        <w:rPr>
          <w:sz w:val="22"/>
        </w:rPr>
        <w:t>о</w:t>
      </w:r>
      <w:r>
        <w:rPr>
          <w:sz w:val="22"/>
        </w:rPr>
        <w:t>го, что вариант использования земли уже является наилучшим.</w:t>
      </w:r>
    </w:p>
    <w:p w:rsidR="005A7AD1" w:rsidRDefault="00097687">
      <w:pPr>
        <w:pStyle w:val="a4"/>
      </w:pPr>
      <w:r>
        <w:rPr>
          <w:sz w:val="22"/>
        </w:rPr>
        <w:t>При анализе ЛНЭИ здания необходимо изучить соответс</w:t>
      </w:r>
      <w:r>
        <w:rPr>
          <w:sz w:val="22"/>
        </w:rPr>
        <w:t>т</w:t>
      </w:r>
      <w:r>
        <w:rPr>
          <w:sz w:val="22"/>
        </w:rPr>
        <w:t>вие варианта использования необходимым критериям:</w:t>
      </w:r>
    </w:p>
    <w:p w:rsidR="005A7AD1" w:rsidRDefault="00097687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0" w:firstLine="360"/>
        <w:rPr>
          <w:sz w:val="22"/>
        </w:rPr>
      </w:pPr>
      <w:r>
        <w:rPr>
          <w:sz w:val="22"/>
        </w:rPr>
        <w:t xml:space="preserve">законодательная </w:t>
      </w:r>
      <w:proofErr w:type="spellStart"/>
      <w:r>
        <w:rPr>
          <w:sz w:val="22"/>
        </w:rPr>
        <w:t>разрешенность</w:t>
      </w:r>
      <w:proofErr w:type="spellEnd"/>
      <w:r>
        <w:rPr>
          <w:sz w:val="22"/>
        </w:rPr>
        <w:t>. Предполагается, что оцениваемое здание не нарушает действующие нормы и закон</w:t>
      </w:r>
      <w:r>
        <w:rPr>
          <w:sz w:val="22"/>
        </w:rPr>
        <w:t>о</w:t>
      </w:r>
      <w:r>
        <w:rPr>
          <w:sz w:val="22"/>
        </w:rPr>
        <w:t>дательство;</w:t>
      </w:r>
    </w:p>
    <w:p w:rsidR="005A7AD1" w:rsidRDefault="00097687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0" w:firstLine="360"/>
        <w:rPr>
          <w:sz w:val="22"/>
        </w:rPr>
      </w:pPr>
      <w:r>
        <w:rPr>
          <w:sz w:val="22"/>
        </w:rPr>
        <w:t>физическая осуществимость. Анализируются возможные варианты использования в соответствии с конструктивными особенностями здания;</w:t>
      </w:r>
    </w:p>
    <w:p w:rsidR="005A7AD1" w:rsidRDefault="00097687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0" w:firstLine="360"/>
        <w:rPr>
          <w:sz w:val="22"/>
        </w:rPr>
      </w:pPr>
      <w:r>
        <w:rPr>
          <w:sz w:val="22"/>
        </w:rPr>
        <w:lastRenderedPageBreak/>
        <w:t>экономическая целесообразность. Обоснование с точки зрения окупаемости инвестированного капитала. Оценивается возможная доходность, по данным табл. 3.1, для каждого зак</w:t>
      </w:r>
      <w:r>
        <w:rPr>
          <w:sz w:val="22"/>
        </w:rPr>
        <w:t>о</w:t>
      </w:r>
      <w:r>
        <w:rPr>
          <w:sz w:val="22"/>
        </w:rPr>
        <w:t>нодательно разрешенного и физически осуществимого варианта использования здания;</w:t>
      </w:r>
    </w:p>
    <w:p w:rsidR="005A7AD1" w:rsidRDefault="00097687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0" w:firstLine="360"/>
        <w:rPr>
          <w:sz w:val="22"/>
        </w:rPr>
      </w:pPr>
      <w:r>
        <w:rPr>
          <w:sz w:val="22"/>
        </w:rPr>
        <w:t>максимальная доходность. Выбор из всех законодател</w:t>
      </w:r>
      <w:r>
        <w:rPr>
          <w:sz w:val="22"/>
        </w:rPr>
        <w:t>ь</w:t>
      </w:r>
      <w:r>
        <w:rPr>
          <w:sz w:val="22"/>
        </w:rPr>
        <w:t>но разрешенных, физически осуществимых и экономически ц</w:t>
      </w:r>
      <w:r>
        <w:rPr>
          <w:sz w:val="22"/>
        </w:rPr>
        <w:t>е</w:t>
      </w:r>
      <w:r>
        <w:rPr>
          <w:sz w:val="22"/>
        </w:rPr>
        <w:t>лесообразных вариантов использования такого варианта, кот</w:t>
      </w:r>
      <w:r>
        <w:rPr>
          <w:sz w:val="22"/>
        </w:rPr>
        <w:t>о</w:t>
      </w:r>
      <w:r>
        <w:rPr>
          <w:sz w:val="22"/>
        </w:rPr>
        <w:t xml:space="preserve">рый обеспечивает максимальную доходность, </w:t>
      </w:r>
      <w:proofErr w:type="gramStart"/>
      <w:r>
        <w:rPr>
          <w:sz w:val="22"/>
        </w:rPr>
        <w:t>а</w:t>
      </w:r>
      <w:proofErr w:type="gramEnd"/>
      <w:r>
        <w:rPr>
          <w:sz w:val="22"/>
        </w:rPr>
        <w:t xml:space="preserve"> следовательно, и максимальную текущую стоимость.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3.1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>Ставки аренды коммерческой недвижимости за месяц, р./м</w:t>
      </w:r>
      <w:proofErr w:type="gramStart"/>
      <w:r>
        <w:rPr>
          <w:sz w:val="22"/>
          <w:vertAlign w:val="superscript"/>
        </w:rPr>
        <w:t>2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540"/>
        <w:gridCol w:w="1260"/>
        <w:gridCol w:w="720"/>
        <w:gridCol w:w="720"/>
        <w:gridCol w:w="716"/>
      </w:tblGrid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здания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Местоположение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</w:tr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ративное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Офис, банк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200–500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500–1000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5A7AD1">
        <w:trPr>
          <w:cantSplit/>
          <w:trHeight w:val="173"/>
        </w:trPr>
        <w:tc>
          <w:tcPr>
            <w:tcW w:w="118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</w:tr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Складское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Склад, </w:t>
            </w:r>
            <w:proofErr w:type="spellStart"/>
            <w:r>
              <w:rPr>
                <w:sz w:val="20"/>
                <w:szCs w:val="20"/>
              </w:rPr>
              <w:t>автог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раж</w:t>
            </w:r>
            <w:proofErr w:type="spellEnd"/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200–500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500–1000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5A7AD1">
        <w:trPr>
          <w:cantSplit/>
          <w:trHeight w:val="282"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венное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Пищевое прои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водство, масте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ская ремонта, СТО, предпр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ятие легкой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мышленности, дерево- и мета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лообработка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200–500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500–1000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ного пит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рест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ран, кафе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200–500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500–1000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5A7AD1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Торговое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Магазин, супе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маркет, выст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вочный центр, аптека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200–500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500–1000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5A7AD1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</w:tbl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В подтверждение выбранного варианта использования в данном разделе также необходимо подробно описать местоп</w:t>
      </w:r>
      <w:r>
        <w:rPr>
          <w:sz w:val="22"/>
        </w:rPr>
        <w:t>о</w:t>
      </w:r>
      <w:r>
        <w:rPr>
          <w:sz w:val="22"/>
        </w:rPr>
        <w:t>ложение объекта оценки и соседнее окружение (соседние зд</w:t>
      </w:r>
      <w:r>
        <w:rPr>
          <w:sz w:val="22"/>
        </w:rPr>
        <w:t>а</w:t>
      </w:r>
      <w:r>
        <w:rPr>
          <w:sz w:val="22"/>
        </w:rPr>
        <w:t>ния, инфраструктура и т.д.). Для этого студентом самостоятел</w:t>
      </w:r>
      <w:r>
        <w:rPr>
          <w:sz w:val="22"/>
        </w:rPr>
        <w:t>ь</w:t>
      </w:r>
      <w:r>
        <w:rPr>
          <w:sz w:val="22"/>
        </w:rPr>
        <w:t>но выбирается конкретное местоположение объекта в соотве</w:t>
      </w:r>
      <w:r>
        <w:rPr>
          <w:sz w:val="22"/>
        </w:rPr>
        <w:t>т</w:t>
      </w:r>
      <w:r>
        <w:rPr>
          <w:sz w:val="22"/>
        </w:rPr>
        <w:t>ствующем варианту районе.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В заключение раздела делается вывод о функциональном назначении оцениваемого объекта.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10"/>
        <w:tabs>
          <w:tab w:val="left" w:pos="708"/>
        </w:tabs>
        <w:rPr>
          <w:bCs/>
          <w:caps w:val="0"/>
          <w:noProof w:val="0"/>
          <w:szCs w:val="24"/>
        </w:rPr>
      </w:pPr>
      <w:r>
        <w:rPr>
          <w:bCs/>
          <w:caps w:val="0"/>
          <w:noProof w:val="0"/>
          <w:szCs w:val="24"/>
        </w:rPr>
        <w:t>3.4. Определение стоимости здания различными</w:t>
      </w:r>
      <w:r>
        <w:rPr>
          <w:b w:val="0"/>
          <w:bCs/>
        </w:rPr>
        <w:t xml:space="preserve"> </w:t>
      </w:r>
      <w:r>
        <w:rPr>
          <w:caps w:val="0"/>
        </w:rPr>
        <w:t>подходами</w:t>
      </w:r>
    </w:p>
    <w:p w:rsidR="005A7AD1" w:rsidRDefault="00097687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к оценке недвижимости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pacing w:val="-4"/>
          <w:sz w:val="22"/>
        </w:rPr>
      </w:pPr>
      <w:r>
        <w:rPr>
          <w:sz w:val="22"/>
        </w:rPr>
        <w:t>Традиционными подходами определения стоимости недв</w:t>
      </w:r>
      <w:r>
        <w:rPr>
          <w:sz w:val="22"/>
        </w:rPr>
        <w:t>и</w:t>
      </w:r>
      <w:r>
        <w:rPr>
          <w:sz w:val="22"/>
        </w:rPr>
        <w:t xml:space="preserve">жимости являются </w:t>
      </w:r>
      <w:proofErr w:type="gramStart"/>
      <w:r>
        <w:rPr>
          <w:sz w:val="22"/>
        </w:rPr>
        <w:t>затратный</w:t>
      </w:r>
      <w:proofErr w:type="gramEnd"/>
      <w:r>
        <w:rPr>
          <w:sz w:val="22"/>
        </w:rPr>
        <w:t xml:space="preserve">, сравнительный и доходный. В рамках каждого подхода используются определенные методы расчета. В результате применения этих подходов получаются три </w:t>
      </w:r>
      <w:r>
        <w:rPr>
          <w:spacing w:val="-4"/>
          <w:sz w:val="22"/>
        </w:rPr>
        <w:t>различные величины стоимости одного и того же объекта, на основании которых определяется итоговая величина стоимости.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3.4.1. Использование затратного подхода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Затратный подход основан на определении стоимости н</w:t>
      </w:r>
      <w:r>
        <w:rPr>
          <w:sz w:val="22"/>
        </w:rPr>
        <w:t>е</w:t>
      </w:r>
      <w:r>
        <w:rPr>
          <w:sz w:val="22"/>
        </w:rPr>
        <w:t>движимости исходя из стоимости земельного участка и затрат на возведение имеющихся на нем улучшений за вычетом нако</w:t>
      </w:r>
      <w:r>
        <w:rPr>
          <w:sz w:val="22"/>
        </w:rPr>
        <w:t>п</w:t>
      </w:r>
      <w:r>
        <w:rPr>
          <w:sz w:val="22"/>
        </w:rPr>
        <w:t>ленного износа. Основная расчетная формула:</w:t>
      </w:r>
    </w:p>
    <w:p w:rsidR="005A7AD1" w:rsidRDefault="00097687">
      <w:pPr>
        <w:pStyle w:val="a4"/>
        <w:spacing w:before="60" w:after="60"/>
        <w:ind w:firstLine="357"/>
        <w:jc w:val="right"/>
        <w:rPr>
          <w:sz w:val="22"/>
        </w:rPr>
      </w:pPr>
      <w:r>
        <w:rPr>
          <w:sz w:val="22"/>
        </w:rPr>
        <w:t>С</w:t>
      </w:r>
      <w:r>
        <w:rPr>
          <w:sz w:val="22"/>
          <w:vertAlign w:val="subscript"/>
        </w:rPr>
        <w:t>ЗП</w:t>
      </w:r>
      <w:r>
        <w:rPr>
          <w:sz w:val="22"/>
        </w:rPr>
        <w:t xml:space="preserve"> = С</w:t>
      </w:r>
      <w:r>
        <w:rPr>
          <w:sz w:val="22"/>
          <w:vertAlign w:val="subscript"/>
        </w:rPr>
        <w:t>З</w:t>
      </w:r>
      <w:r>
        <w:rPr>
          <w:sz w:val="22"/>
        </w:rPr>
        <w:t xml:space="preserve"> + С</w:t>
      </w:r>
      <w:r>
        <w:rPr>
          <w:sz w:val="22"/>
          <w:vertAlign w:val="subscript"/>
        </w:rPr>
        <w:t>НС</w:t>
      </w:r>
      <w:r>
        <w:rPr>
          <w:sz w:val="22"/>
        </w:rPr>
        <w:t xml:space="preserve"> – И</w:t>
      </w:r>
      <w:r>
        <w:rPr>
          <w:sz w:val="22"/>
          <w:vertAlign w:val="subscript"/>
        </w:rPr>
        <w:t>Н</w:t>
      </w:r>
      <w:r>
        <w:rPr>
          <w:sz w:val="22"/>
        </w:rPr>
        <w:t xml:space="preserve">, </w:t>
      </w:r>
      <w:r>
        <w:rPr>
          <w:sz w:val="22"/>
        </w:rPr>
        <w:tab/>
        <w:t xml:space="preserve">  </w:t>
      </w:r>
      <w:r>
        <w:rPr>
          <w:sz w:val="22"/>
        </w:rPr>
        <w:tab/>
      </w:r>
      <w:r>
        <w:rPr>
          <w:sz w:val="22"/>
        </w:rPr>
        <w:tab/>
        <w:t xml:space="preserve">  (1)</w:t>
      </w:r>
    </w:p>
    <w:p w:rsidR="005A7AD1" w:rsidRDefault="00097687">
      <w:pPr>
        <w:pStyle w:val="a4"/>
        <w:ind w:left="900" w:hanging="900"/>
      </w:pPr>
      <w:r>
        <w:rPr>
          <w:sz w:val="22"/>
        </w:rPr>
        <w:t xml:space="preserve">где </w:t>
      </w:r>
      <w:r>
        <w:rPr>
          <w:spacing w:val="-4"/>
          <w:sz w:val="22"/>
          <w:szCs w:val="22"/>
        </w:rPr>
        <w:t>С</w:t>
      </w:r>
      <w:r>
        <w:rPr>
          <w:spacing w:val="-4"/>
          <w:sz w:val="22"/>
          <w:szCs w:val="22"/>
          <w:vertAlign w:val="subscript"/>
        </w:rPr>
        <w:t>ЗП</w:t>
      </w:r>
      <w:r>
        <w:rPr>
          <w:spacing w:val="-4"/>
          <w:sz w:val="22"/>
          <w:szCs w:val="22"/>
        </w:rPr>
        <w:t xml:space="preserve"> – стоимость объекта недвижимости, определенная в рамках</w:t>
      </w:r>
      <w:r>
        <w:rPr>
          <w:sz w:val="22"/>
        </w:rPr>
        <w:t xml:space="preserve"> затратного подхода, тыс. р.;</w:t>
      </w:r>
    </w:p>
    <w:p w:rsidR="005A7AD1" w:rsidRDefault="00097687">
      <w:pPr>
        <w:pStyle w:val="a4"/>
        <w:jc w:val="left"/>
        <w:rPr>
          <w:sz w:val="22"/>
        </w:rPr>
      </w:pPr>
      <w:r>
        <w:rPr>
          <w:sz w:val="22"/>
        </w:rPr>
        <w:t>С</w:t>
      </w:r>
      <w:r>
        <w:rPr>
          <w:sz w:val="22"/>
          <w:vertAlign w:val="subscript"/>
        </w:rPr>
        <w:t>З</w:t>
      </w:r>
      <w:r>
        <w:rPr>
          <w:sz w:val="22"/>
        </w:rPr>
        <w:t xml:space="preserve"> – стоимость земельного участка, тыс. р.;</w:t>
      </w:r>
    </w:p>
    <w:p w:rsidR="005A7AD1" w:rsidRDefault="00097687">
      <w:pPr>
        <w:pStyle w:val="a4"/>
        <w:ind w:left="900" w:hanging="540"/>
        <w:jc w:val="left"/>
        <w:rPr>
          <w:sz w:val="22"/>
        </w:rPr>
      </w:pPr>
      <w:r>
        <w:rPr>
          <w:sz w:val="22"/>
        </w:rPr>
        <w:t>С</w:t>
      </w:r>
      <w:r>
        <w:rPr>
          <w:sz w:val="22"/>
          <w:vertAlign w:val="subscript"/>
        </w:rPr>
        <w:t>НС</w:t>
      </w:r>
      <w:r>
        <w:rPr>
          <w:sz w:val="22"/>
        </w:rPr>
        <w:t xml:space="preserve"> – стоимость нового строительства здания, тыс. р.;</w:t>
      </w:r>
    </w:p>
    <w:p w:rsidR="005A7AD1" w:rsidRDefault="00097687">
      <w:pPr>
        <w:pStyle w:val="a4"/>
        <w:jc w:val="left"/>
        <w:rPr>
          <w:sz w:val="22"/>
        </w:rPr>
      </w:pPr>
      <w:r>
        <w:rPr>
          <w:sz w:val="22"/>
        </w:rPr>
        <w:t>И</w:t>
      </w:r>
      <w:r>
        <w:rPr>
          <w:sz w:val="22"/>
          <w:vertAlign w:val="subscript"/>
        </w:rPr>
        <w:t>Н</w:t>
      </w:r>
      <w:r>
        <w:rPr>
          <w:sz w:val="22"/>
        </w:rPr>
        <w:t xml:space="preserve"> – накопленный зданием износ, тыс. р.</w:t>
      </w:r>
    </w:p>
    <w:p w:rsidR="005A7AD1" w:rsidRDefault="005A7AD1">
      <w:pPr>
        <w:pStyle w:val="a4"/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Для оценки стоимости земельного участка используется м</w:t>
      </w:r>
      <w:r>
        <w:rPr>
          <w:sz w:val="22"/>
        </w:rPr>
        <w:t>е</w:t>
      </w:r>
      <w:r>
        <w:rPr>
          <w:sz w:val="22"/>
        </w:rPr>
        <w:t>тод прямого сравнения продаж. По своей сути, данный метод относится к сравнительному подходу, однако его расчетные м</w:t>
      </w:r>
      <w:r>
        <w:rPr>
          <w:sz w:val="22"/>
        </w:rPr>
        <w:t>о</w:t>
      </w:r>
      <w:r>
        <w:rPr>
          <w:sz w:val="22"/>
        </w:rPr>
        <w:t xml:space="preserve">дели используются и в других подходах. В частности, в рамках </w:t>
      </w:r>
      <w:r>
        <w:rPr>
          <w:sz w:val="22"/>
        </w:rPr>
        <w:lastRenderedPageBreak/>
        <w:t>затратного подхода необходимо оценить величину затрат, нео</w:t>
      </w:r>
      <w:r>
        <w:rPr>
          <w:sz w:val="22"/>
        </w:rPr>
        <w:t>б</w:t>
      </w:r>
      <w:r>
        <w:rPr>
          <w:sz w:val="22"/>
        </w:rPr>
        <w:t>ходимых на приобретение земельного участка под строительс</w:t>
      </w:r>
      <w:r>
        <w:rPr>
          <w:sz w:val="22"/>
        </w:rPr>
        <w:t>т</w:t>
      </w:r>
      <w:r>
        <w:rPr>
          <w:sz w:val="22"/>
        </w:rPr>
        <w:t>во. Для этого анализируются цены аналогичных участков. При этом имеющиеся различия между сравниваемыми объектами корректируются путем введения соответствующих поправок.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Начальным этапом метода прямого сравнения продаж явл</w:t>
      </w:r>
      <w:r>
        <w:rPr>
          <w:sz w:val="22"/>
        </w:rPr>
        <w:t>я</w:t>
      </w:r>
      <w:r>
        <w:rPr>
          <w:sz w:val="22"/>
        </w:rPr>
        <w:t xml:space="preserve">ется изучение рынка и сбор информации об объектах-аналогах, т.е. таких объектах, которые схожи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 оцениваемым. Данные о проданных на рынке аналогах приведены в табл. 3.2.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3.2</w:t>
      </w:r>
    </w:p>
    <w:p w:rsidR="005A7AD1" w:rsidRDefault="00097687">
      <w:pPr>
        <w:pStyle w:val="a4"/>
        <w:jc w:val="center"/>
      </w:pPr>
      <w:r>
        <w:rPr>
          <w:sz w:val="22"/>
        </w:rPr>
        <w:t>Данные о продажах земельных участков</w:t>
      </w:r>
    </w:p>
    <w:tbl>
      <w:tblPr>
        <w:tblW w:w="6269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7"/>
        <w:gridCol w:w="842"/>
        <w:gridCol w:w="842"/>
        <w:gridCol w:w="842"/>
        <w:gridCol w:w="842"/>
        <w:gridCol w:w="922"/>
        <w:gridCol w:w="762"/>
      </w:tblGrid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стики</w:t>
            </w:r>
          </w:p>
        </w:tc>
        <w:tc>
          <w:tcPr>
            <w:tcW w:w="842" w:type="dxa"/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42" w:type="dxa"/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842" w:type="dxa"/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842" w:type="dxa"/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762" w:type="dxa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</w:tcPr>
          <w:p w:rsidR="005A7AD1" w:rsidRDefault="00097687" w:rsidP="00A4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дажи, тыс. р.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4375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Размер, 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ственности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Частная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Сервитут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Госуда</w:t>
            </w:r>
            <w:r>
              <w:rPr>
                <w:spacing w:val="-4"/>
                <w:sz w:val="20"/>
                <w:szCs w:val="20"/>
              </w:rPr>
              <w:t>р</w:t>
            </w:r>
            <w:r>
              <w:rPr>
                <w:spacing w:val="-4"/>
                <w:sz w:val="20"/>
                <w:szCs w:val="20"/>
              </w:rPr>
              <w:t>ственная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Сервитут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proofErr w:type="gramStart"/>
            <w:r>
              <w:rPr>
                <w:spacing w:val="-4"/>
                <w:sz w:val="20"/>
                <w:szCs w:val="20"/>
              </w:rPr>
              <w:t>Государ-ственная</w:t>
            </w:r>
            <w:proofErr w:type="spellEnd"/>
            <w:proofErr w:type="gramEnd"/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Частная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финанс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рования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Типи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ные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Кредит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Типи</w:t>
            </w:r>
            <w:r>
              <w:rPr>
                <w:spacing w:val="-4"/>
                <w:sz w:val="20"/>
                <w:szCs w:val="20"/>
              </w:rPr>
              <w:t>ч</w:t>
            </w:r>
            <w:r>
              <w:rPr>
                <w:spacing w:val="-4"/>
                <w:sz w:val="20"/>
                <w:szCs w:val="20"/>
              </w:rPr>
              <w:t>ные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Типи</w:t>
            </w:r>
            <w:r>
              <w:rPr>
                <w:spacing w:val="-4"/>
                <w:sz w:val="20"/>
                <w:szCs w:val="20"/>
              </w:rPr>
              <w:t>ч</w:t>
            </w:r>
            <w:r>
              <w:rPr>
                <w:spacing w:val="-4"/>
                <w:sz w:val="20"/>
                <w:szCs w:val="20"/>
              </w:rPr>
              <w:t>ные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Типичные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продажи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Срочная продажа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Срочная продажа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Типи</w:t>
            </w:r>
            <w:r>
              <w:rPr>
                <w:spacing w:val="-4"/>
                <w:sz w:val="20"/>
                <w:szCs w:val="20"/>
              </w:rPr>
              <w:t>ч</w:t>
            </w:r>
            <w:r>
              <w:rPr>
                <w:spacing w:val="-4"/>
                <w:sz w:val="20"/>
                <w:szCs w:val="20"/>
              </w:rPr>
              <w:t>ные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Особые 1*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Типичные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ind w:left="-105" w:right="-94" w:hanging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Особые 2**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дажи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мес. назад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мес. назад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ремя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мес. назад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мес. 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зад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мес. назад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ложение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бетонное покрытие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842" w:type="dxa"/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ind w:left="-105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</w:tr>
      <w:tr w:rsidR="005A7AD1" w:rsidTr="001B6C4F">
        <w:trPr>
          <w:jc w:val="center"/>
        </w:trPr>
        <w:tc>
          <w:tcPr>
            <w:tcW w:w="1217" w:type="dxa"/>
          </w:tcPr>
          <w:p w:rsidR="005A7AD1" w:rsidRDefault="00097687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Несущая способность грунтов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  <w:tc>
          <w:tcPr>
            <w:tcW w:w="842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  <w:tc>
          <w:tcPr>
            <w:tcW w:w="92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62" w:type="dxa"/>
            <w:tcMar>
              <w:top w:w="0" w:type="dxa"/>
              <w:left w:w="57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5A7AD1" w:rsidRDefault="00097687">
      <w:pPr>
        <w:pStyle w:val="a4"/>
        <w:ind w:firstLine="0"/>
        <w:rPr>
          <w:sz w:val="20"/>
        </w:rPr>
      </w:pPr>
      <w:r>
        <w:rPr>
          <w:sz w:val="20"/>
        </w:rPr>
        <w:t>* Сделка между партнерами по бизнесу.</w:t>
      </w:r>
    </w:p>
    <w:p w:rsidR="005A7AD1" w:rsidRDefault="00097687">
      <w:pPr>
        <w:pStyle w:val="a4"/>
        <w:ind w:firstLine="0"/>
        <w:rPr>
          <w:sz w:val="20"/>
        </w:rPr>
      </w:pPr>
      <w:r>
        <w:rPr>
          <w:sz w:val="20"/>
        </w:rPr>
        <w:t>** Приобретение соседнего участка для расширения существующего.</w:t>
      </w:r>
    </w:p>
    <w:p w:rsidR="005A7AD1" w:rsidRDefault="005A7AD1">
      <w:pPr>
        <w:pStyle w:val="a4"/>
        <w:rPr>
          <w:sz w:val="22"/>
        </w:rPr>
      </w:pP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После того, как определены объекты-аналоги, необходимо подобрать единицы сравнения, поскольку количественные х</w:t>
      </w:r>
      <w:r>
        <w:rPr>
          <w:sz w:val="22"/>
        </w:rPr>
        <w:t>а</w:t>
      </w:r>
      <w:r>
        <w:rPr>
          <w:sz w:val="22"/>
        </w:rPr>
        <w:t>рактеристики объекта оценки и аналогов отличаются. В данной курсовой работе будем оперировать ценой за единицу площади, т.е. единицей сравнения будет цена 1 м</w:t>
      </w:r>
      <w:proofErr w:type="gramStart"/>
      <w:r>
        <w:rPr>
          <w:sz w:val="22"/>
          <w:vertAlign w:val="superscript"/>
        </w:rPr>
        <w:t>2</w:t>
      </w:r>
      <w:proofErr w:type="gramEnd"/>
      <w:r>
        <w:rPr>
          <w:sz w:val="22"/>
        </w:rPr>
        <w:t>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Следующим этапом метода прямого сравнения продаж я</w:t>
      </w:r>
      <w:r>
        <w:rPr>
          <w:sz w:val="22"/>
        </w:rPr>
        <w:t>в</w:t>
      </w:r>
      <w:r>
        <w:rPr>
          <w:sz w:val="22"/>
        </w:rPr>
        <w:t xml:space="preserve">ляется внесение поправок на выделенные различия в </w:t>
      </w:r>
      <w:proofErr w:type="spellStart"/>
      <w:r>
        <w:rPr>
          <w:sz w:val="22"/>
        </w:rPr>
        <w:t>ценообр</w:t>
      </w:r>
      <w:r>
        <w:rPr>
          <w:sz w:val="22"/>
        </w:rPr>
        <w:t>а</w:t>
      </w:r>
      <w:r>
        <w:rPr>
          <w:sz w:val="22"/>
        </w:rPr>
        <w:t>зующих</w:t>
      </w:r>
      <w:proofErr w:type="spellEnd"/>
      <w:r>
        <w:rPr>
          <w:sz w:val="22"/>
        </w:rPr>
        <w:t xml:space="preserve"> характеристиках сравниваемых объектов. На данном этапе требуется ответить на вопрос, за какую сумму был бы продан аналог, обладай он теми же характеристиками, что и объект оценки.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Основное правило внесения процентных поправок: если оцениваемый объект лучше сопоставимого аналога, то к цене последнего вносится повышающий коэффициент, если хуже – понижающий коэффициент.</w:t>
      </w:r>
    </w:p>
    <w:p w:rsidR="005A7AD1" w:rsidRDefault="00097687">
      <w:pPr>
        <w:pStyle w:val="a4"/>
        <w:spacing w:line="250" w:lineRule="exact"/>
        <w:rPr>
          <w:sz w:val="22"/>
        </w:rPr>
      </w:pPr>
      <w:r>
        <w:rPr>
          <w:sz w:val="22"/>
        </w:rPr>
        <w:t>Внося поправки, необходимо помнить, что корректировкам подвергаются объекты-аналоги, объект оценки никогда не по</w:t>
      </w:r>
      <w:r>
        <w:rPr>
          <w:sz w:val="22"/>
        </w:rPr>
        <w:t>д</w:t>
      </w:r>
      <w:r>
        <w:rPr>
          <w:sz w:val="22"/>
        </w:rPr>
        <w:t>вергается корректировкам.</w:t>
      </w:r>
    </w:p>
    <w:p w:rsidR="005A7AD1" w:rsidRDefault="00097687">
      <w:pPr>
        <w:pStyle w:val="a4"/>
        <w:spacing w:line="250" w:lineRule="exact"/>
        <w:ind w:firstLine="425"/>
        <w:rPr>
          <w:sz w:val="22"/>
        </w:rPr>
      </w:pPr>
      <w:r>
        <w:rPr>
          <w:sz w:val="22"/>
        </w:rPr>
        <w:t>При внесении поправок необходимо подвергнуть коррект</w:t>
      </w:r>
      <w:r>
        <w:rPr>
          <w:sz w:val="22"/>
        </w:rPr>
        <w:t>и</w:t>
      </w:r>
      <w:r>
        <w:rPr>
          <w:sz w:val="22"/>
        </w:rPr>
        <w:t>ровкам каждую отличающуюся характеристику – элемент сра</w:t>
      </w:r>
      <w:r>
        <w:rPr>
          <w:sz w:val="22"/>
        </w:rPr>
        <w:t>в</w:t>
      </w:r>
      <w:r>
        <w:rPr>
          <w:sz w:val="22"/>
        </w:rPr>
        <w:t>нения. Элементы сравнения принято делить на две группы. Пе</w:t>
      </w:r>
      <w:r>
        <w:rPr>
          <w:sz w:val="22"/>
        </w:rPr>
        <w:t>р</w:t>
      </w:r>
      <w:r>
        <w:rPr>
          <w:sz w:val="22"/>
        </w:rPr>
        <w:t>вая группа – элементы, относящиеся к условиям сделки и с</w:t>
      </w:r>
      <w:r>
        <w:rPr>
          <w:sz w:val="22"/>
        </w:rPr>
        <w:t>о</w:t>
      </w:r>
      <w:r>
        <w:rPr>
          <w:sz w:val="22"/>
        </w:rPr>
        <w:t>стоянию рынка (поправки проводятся путем применения каждой последующей поправки к предыдущему результату скоррект</w:t>
      </w:r>
      <w:r>
        <w:rPr>
          <w:sz w:val="22"/>
        </w:rPr>
        <w:t>и</w:t>
      </w:r>
      <w:r>
        <w:rPr>
          <w:sz w:val="22"/>
        </w:rPr>
        <w:t>рованной цены). Первая группа включает в себя: состав перед</w:t>
      </w:r>
      <w:r>
        <w:rPr>
          <w:sz w:val="22"/>
        </w:rPr>
        <w:t>а</w:t>
      </w:r>
      <w:r>
        <w:rPr>
          <w:sz w:val="22"/>
        </w:rPr>
        <w:t>ваемых прав собственности, условия финансирования сделки, условия продажи, время продажи.</w:t>
      </w:r>
    </w:p>
    <w:p w:rsidR="005A7AD1" w:rsidRDefault="00097687">
      <w:pPr>
        <w:pStyle w:val="a4"/>
        <w:spacing w:line="250" w:lineRule="exact"/>
        <w:ind w:firstLine="425"/>
        <w:rPr>
          <w:sz w:val="22"/>
        </w:rPr>
      </w:pPr>
      <w:r>
        <w:rPr>
          <w:sz w:val="22"/>
        </w:rPr>
        <w:t>Вторая группа – элементы, относящиеся непосредственно к объекту недвижимости (производятся путем применения попр</w:t>
      </w:r>
      <w:r>
        <w:rPr>
          <w:sz w:val="22"/>
        </w:rPr>
        <w:t>а</w:t>
      </w:r>
      <w:r>
        <w:rPr>
          <w:sz w:val="22"/>
        </w:rPr>
        <w:t>вок каждого элемента к результату, полученному после корре</w:t>
      </w:r>
      <w:r>
        <w:rPr>
          <w:sz w:val="22"/>
        </w:rPr>
        <w:t>к</w:t>
      </w:r>
      <w:r>
        <w:rPr>
          <w:sz w:val="22"/>
        </w:rPr>
        <w:t>тировки на условия рынка, в произвольном порядке). Состав второй группы: местоположение, физические и</w:t>
      </w:r>
      <w:r>
        <w:t xml:space="preserve"> </w:t>
      </w:r>
      <w:r>
        <w:rPr>
          <w:sz w:val="22"/>
        </w:rPr>
        <w:t>экономические характеристики, дополнительные компоненты.</w:t>
      </w:r>
    </w:p>
    <w:p w:rsidR="005A7AD1" w:rsidRDefault="00097687">
      <w:pPr>
        <w:pStyle w:val="a4"/>
        <w:spacing w:line="280" w:lineRule="exact"/>
        <w:ind w:firstLine="425"/>
        <w:rPr>
          <w:sz w:val="22"/>
        </w:rPr>
      </w:pPr>
      <w:r>
        <w:rPr>
          <w:sz w:val="22"/>
        </w:rPr>
        <w:t>Расчет скорректированных цен земельных участков нео</w:t>
      </w:r>
      <w:r>
        <w:rPr>
          <w:sz w:val="22"/>
        </w:rPr>
        <w:t>б</w:t>
      </w:r>
      <w:r>
        <w:rPr>
          <w:sz w:val="22"/>
        </w:rPr>
        <w:t>ходимо провести по форме табл. 3.3.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lastRenderedPageBreak/>
        <w:t>Таблица 3.3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>Расчет скорректированных цен земельных участков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14"/>
        <w:gridCol w:w="935"/>
        <w:gridCol w:w="473"/>
        <w:gridCol w:w="407"/>
        <w:gridCol w:w="396"/>
        <w:gridCol w:w="418"/>
        <w:gridCol w:w="385"/>
        <w:gridCol w:w="362"/>
      </w:tblGrid>
      <w:tr w:rsidR="005A7AD1">
        <w:trPr>
          <w:jc w:val="center"/>
        </w:trPr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сравнения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Объект оценки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4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right="-108" w:hanging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</w:tr>
      <w:tr w:rsidR="005A7AD1">
        <w:trPr>
          <w:trHeight w:val="220"/>
          <w:jc w:val="center"/>
        </w:trPr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продажи объекта, р.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Размер, 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ind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единицы сравнения, р./м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Оцениваемые права собс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венности: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скорректированная цена,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финансирования: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скорректированная цена,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продажи: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скорректированная цена,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продажи: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скорректированная цена,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Местоположение: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Асфальтобетонное покрытие: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Несущая способность гру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процент отличия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корректировка,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– скорректированная цена, 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rPr>
                <w:sz w:val="20"/>
              </w:rPr>
            </w:pPr>
          </w:p>
        </w:tc>
      </w:tr>
    </w:tbl>
    <w:p w:rsidR="005A7AD1" w:rsidRDefault="005A7AD1">
      <w:pPr>
        <w:pStyle w:val="a4"/>
        <w:ind w:firstLine="0"/>
      </w:pPr>
    </w:p>
    <w:p w:rsidR="005A7AD1" w:rsidRDefault="00097687">
      <w:pPr>
        <w:pStyle w:val="a4"/>
        <w:spacing w:line="240" w:lineRule="exact"/>
        <w:rPr>
          <w:sz w:val="22"/>
        </w:rPr>
      </w:pPr>
      <w:r>
        <w:rPr>
          <w:sz w:val="22"/>
        </w:rPr>
        <w:lastRenderedPageBreak/>
        <w:t>Размер величины поправок, необходимых для расчета ско</w:t>
      </w:r>
      <w:r>
        <w:rPr>
          <w:sz w:val="22"/>
        </w:rPr>
        <w:t>р</w:t>
      </w:r>
      <w:r>
        <w:rPr>
          <w:sz w:val="22"/>
        </w:rPr>
        <w:t>ректированных цен земельных участков, определен по результ</w:t>
      </w:r>
      <w:r>
        <w:rPr>
          <w:sz w:val="22"/>
        </w:rPr>
        <w:t>а</w:t>
      </w:r>
      <w:r>
        <w:rPr>
          <w:sz w:val="22"/>
        </w:rPr>
        <w:t>там исследования рынка: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>наличие сервитута (обременения) снижает стоимость на 12 %, по причине дополнительных процедур согласования государственные объекты стоят на 10 % меньше частных;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>кредиты предоставляются под 15 %;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>условия срочной продажи изменяют цену на 10 %, при сделке между партнерами по бизнесу цена была занижена на 8 %, особая заинтересованность покупателя при прио</w:t>
      </w:r>
      <w:r>
        <w:rPr>
          <w:sz w:val="22"/>
        </w:rPr>
        <w:t>б</w:t>
      </w:r>
      <w:r>
        <w:rPr>
          <w:sz w:val="22"/>
        </w:rPr>
        <w:t>ретении соседнего участка для расширения бизнеса позв</w:t>
      </w:r>
      <w:r>
        <w:rPr>
          <w:sz w:val="22"/>
        </w:rPr>
        <w:t>о</w:t>
      </w:r>
      <w:r>
        <w:rPr>
          <w:sz w:val="22"/>
        </w:rPr>
        <w:t>лила продавцу завысить цену на 7 %;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 xml:space="preserve">за 3 мес. цены на рынке возросли на 2 %, за 6 мес. – на 4 %, за 9 мес. –  </w:t>
      </w:r>
      <w:proofErr w:type="gramStart"/>
      <w:r>
        <w:rPr>
          <w:sz w:val="22"/>
        </w:rPr>
        <w:t>на</w:t>
      </w:r>
      <w:proofErr w:type="gramEnd"/>
      <w:r>
        <w:rPr>
          <w:sz w:val="22"/>
        </w:rPr>
        <w:t xml:space="preserve"> 8 %;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>разница в ценах по районам: цен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и</w:t>
      </w:r>
      <w:proofErr w:type="gramEnd"/>
      <w:r>
        <w:rPr>
          <w:sz w:val="22"/>
        </w:rPr>
        <w:t xml:space="preserve"> с/о – 20 %, с/о и отд. – 10 %, цен. и отд. – 30 %;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pacing w:val="-6"/>
          <w:sz w:val="22"/>
          <w:szCs w:val="22"/>
        </w:rPr>
      </w:pPr>
      <w:r>
        <w:rPr>
          <w:spacing w:val="-4"/>
          <w:sz w:val="22"/>
          <w:szCs w:val="22"/>
        </w:rPr>
        <w:t>разница в ценах при наличии асфальтобетонного покрытия на площади до 10 % участка по сравнению с площадью до 30</w:t>
      </w:r>
      <w:r>
        <w:rPr>
          <w:spacing w:val="-2"/>
          <w:sz w:val="22"/>
          <w:szCs w:val="22"/>
        </w:rPr>
        <w:t> </w:t>
      </w:r>
      <w:r>
        <w:rPr>
          <w:spacing w:val="-4"/>
          <w:sz w:val="22"/>
          <w:szCs w:val="22"/>
        </w:rPr>
        <w:t xml:space="preserve">% составляет 2 %, до 30 % по сравнению с площадью до 50 % – 3 %, до 10 % по сравнению с площадью </w:t>
      </w:r>
      <w:proofErr w:type="gramStart"/>
      <w:r>
        <w:rPr>
          <w:spacing w:val="-6"/>
          <w:sz w:val="22"/>
          <w:szCs w:val="22"/>
        </w:rPr>
        <w:t>до</w:t>
      </w:r>
      <w:proofErr w:type="gramEnd"/>
      <w:r>
        <w:rPr>
          <w:spacing w:val="-6"/>
          <w:sz w:val="22"/>
          <w:szCs w:val="22"/>
        </w:rPr>
        <w:t xml:space="preserve"> 50 % – 5 %;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spacing w:line="240" w:lineRule="exact"/>
        <w:ind w:left="538" w:hanging="357"/>
        <w:rPr>
          <w:sz w:val="22"/>
        </w:rPr>
      </w:pPr>
      <w:r>
        <w:rPr>
          <w:sz w:val="22"/>
        </w:rPr>
        <w:t xml:space="preserve">разница в ценах между </w:t>
      </w:r>
      <w:proofErr w:type="spellStart"/>
      <w:r>
        <w:rPr>
          <w:sz w:val="22"/>
        </w:rPr>
        <w:t>низк</w:t>
      </w:r>
      <w:proofErr w:type="spellEnd"/>
      <w:r>
        <w:rPr>
          <w:sz w:val="22"/>
        </w:rPr>
        <w:t>. и сред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н</w:t>
      </w:r>
      <w:proofErr w:type="gramEnd"/>
      <w:r>
        <w:rPr>
          <w:sz w:val="22"/>
        </w:rPr>
        <w:t>есущей способн</w:t>
      </w:r>
      <w:r>
        <w:rPr>
          <w:sz w:val="22"/>
        </w:rPr>
        <w:t>о</w:t>
      </w:r>
      <w:r>
        <w:rPr>
          <w:sz w:val="22"/>
        </w:rPr>
        <w:t xml:space="preserve">стью грунтов – 3 %, сред. и </w:t>
      </w:r>
      <w:proofErr w:type="spellStart"/>
      <w:r>
        <w:rPr>
          <w:sz w:val="22"/>
        </w:rPr>
        <w:t>выс</w:t>
      </w:r>
      <w:proofErr w:type="spellEnd"/>
      <w:r>
        <w:rPr>
          <w:sz w:val="22"/>
        </w:rPr>
        <w:t xml:space="preserve">. – 4 %, </w:t>
      </w:r>
      <w:proofErr w:type="spellStart"/>
      <w:r>
        <w:rPr>
          <w:sz w:val="22"/>
        </w:rPr>
        <w:t>низк</w:t>
      </w:r>
      <w:proofErr w:type="spellEnd"/>
      <w:r>
        <w:rPr>
          <w:sz w:val="22"/>
        </w:rPr>
        <w:t xml:space="preserve">. и </w:t>
      </w:r>
      <w:proofErr w:type="spellStart"/>
      <w:r>
        <w:rPr>
          <w:sz w:val="22"/>
        </w:rPr>
        <w:t>выс</w:t>
      </w:r>
      <w:proofErr w:type="spellEnd"/>
      <w:r>
        <w:rPr>
          <w:sz w:val="22"/>
        </w:rPr>
        <w:t>. – 7 %.</w:t>
      </w:r>
    </w:p>
    <w:p w:rsidR="005A7AD1" w:rsidRDefault="005A7AD1">
      <w:pPr>
        <w:pStyle w:val="a4"/>
        <w:spacing w:line="140" w:lineRule="exact"/>
        <w:ind w:firstLine="425"/>
        <w:rPr>
          <w:sz w:val="22"/>
        </w:rPr>
      </w:pPr>
    </w:p>
    <w:p w:rsidR="005A7AD1" w:rsidRDefault="00097687">
      <w:pPr>
        <w:pStyle w:val="a4"/>
        <w:spacing w:line="240" w:lineRule="exact"/>
        <w:rPr>
          <w:sz w:val="22"/>
        </w:rPr>
      </w:pPr>
      <w:r>
        <w:rPr>
          <w:sz w:val="22"/>
        </w:rPr>
        <w:t>Для вывода о стоимости земельного участка необходимо провести согласование полученных скорректированных цен. Согласование – это не усреднение полученных промежуточных результатов, а проце</w:t>
      </w:r>
      <w:proofErr w:type="gramStart"/>
      <w:r>
        <w:rPr>
          <w:sz w:val="22"/>
        </w:rPr>
        <w:t>сс взв</w:t>
      </w:r>
      <w:proofErr w:type="gramEnd"/>
      <w:r>
        <w:rPr>
          <w:sz w:val="22"/>
        </w:rPr>
        <w:t>ешивания и сравнения показателей с их характеристиками. Согласование проводится в соответствии с имеющимися отличиями аналогов от оцениваемого объекта.</w:t>
      </w:r>
    </w:p>
    <w:p w:rsidR="005A7AD1" w:rsidRDefault="00097687">
      <w:pPr>
        <w:pStyle w:val="a4"/>
        <w:spacing w:line="240" w:lineRule="exact"/>
      </w:pPr>
      <w:r>
        <w:rPr>
          <w:sz w:val="22"/>
        </w:rPr>
        <w:t>Для согласования широко используются различные методы. В частности, суждение о стоимости объекта можно принять в результате анализа четырех показателей:</w:t>
      </w:r>
    </w:p>
    <w:p w:rsidR="005A7AD1" w:rsidRDefault="00097687">
      <w:pPr>
        <w:pStyle w:val="a4"/>
        <w:numPr>
          <w:ilvl w:val="0"/>
          <w:numId w:val="6"/>
        </w:numPr>
        <w:tabs>
          <w:tab w:val="num" w:pos="540"/>
        </w:tabs>
        <w:spacing w:line="240" w:lineRule="exact"/>
        <w:ind w:left="540" w:right="-3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среднего арифметического значения скорректированных цен;</w:t>
      </w:r>
    </w:p>
    <w:p w:rsidR="005A7AD1" w:rsidRDefault="00097687">
      <w:pPr>
        <w:pStyle w:val="a4"/>
        <w:numPr>
          <w:ilvl w:val="0"/>
          <w:numId w:val="6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модального значения. Мода – наиболее часто встреча</w:t>
      </w:r>
      <w:r>
        <w:rPr>
          <w:sz w:val="22"/>
        </w:rPr>
        <w:t>ю</w:t>
      </w:r>
      <w:r>
        <w:rPr>
          <w:sz w:val="22"/>
        </w:rPr>
        <w:t>щееся значение в числовом ряду. Могут быть взяты на</w:t>
      </w:r>
      <w:r>
        <w:rPr>
          <w:sz w:val="22"/>
        </w:rPr>
        <w:t>и</w:t>
      </w:r>
      <w:r>
        <w:rPr>
          <w:sz w:val="22"/>
        </w:rPr>
        <w:t>более близкие часто встречающиеся  вместе значения;</w:t>
      </w:r>
    </w:p>
    <w:p w:rsidR="005A7AD1" w:rsidRDefault="00097687">
      <w:pPr>
        <w:pStyle w:val="a4"/>
        <w:numPr>
          <w:ilvl w:val="0"/>
          <w:numId w:val="6"/>
        </w:numPr>
        <w:tabs>
          <w:tab w:val="num" w:pos="540"/>
        </w:tabs>
        <w:ind w:left="540"/>
        <w:rPr>
          <w:spacing w:val="-4"/>
          <w:sz w:val="22"/>
          <w:szCs w:val="22"/>
        </w:rPr>
      </w:pPr>
      <w:r>
        <w:rPr>
          <w:sz w:val="22"/>
        </w:rPr>
        <w:t>медианного значения. Медиана – середина ранжированн</w:t>
      </w:r>
      <w:r>
        <w:rPr>
          <w:sz w:val="22"/>
        </w:rPr>
        <w:t>о</w:t>
      </w:r>
      <w:r>
        <w:rPr>
          <w:sz w:val="22"/>
        </w:rPr>
        <w:t xml:space="preserve">го числового ряда. Для определения медианы необходимо </w:t>
      </w:r>
      <w:r>
        <w:rPr>
          <w:spacing w:val="-4"/>
          <w:sz w:val="22"/>
          <w:szCs w:val="22"/>
        </w:rPr>
        <w:t>записать все цены от минимального до максимального зн</w:t>
      </w:r>
      <w:r>
        <w:rPr>
          <w:spacing w:val="-4"/>
          <w:sz w:val="22"/>
          <w:szCs w:val="22"/>
        </w:rPr>
        <w:t>а</w:t>
      </w:r>
      <w:r>
        <w:rPr>
          <w:spacing w:val="-4"/>
          <w:sz w:val="22"/>
          <w:szCs w:val="22"/>
        </w:rPr>
        <w:lastRenderedPageBreak/>
        <w:t>чения и выбрать значение, находящееся в центре ряда, либо среднее между двумя – при четном количестве значений;</w:t>
      </w:r>
    </w:p>
    <w:p w:rsidR="005A7AD1" w:rsidRDefault="00097687">
      <w:pPr>
        <w:pStyle w:val="a4"/>
        <w:numPr>
          <w:ilvl w:val="0"/>
          <w:numId w:val="6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скорректированной цены самого похожего на оценива</w:t>
      </w:r>
      <w:r>
        <w:rPr>
          <w:sz w:val="22"/>
        </w:rPr>
        <w:t>е</w:t>
      </w:r>
      <w:r>
        <w:rPr>
          <w:sz w:val="22"/>
        </w:rPr>
        <w:t>мый объект аналога. Чем меньше количество и величина поправок, тем больше аналог похож на объект оценки.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Стоимость земельного участка в итоге принимается как среднее арифметическое между значениями приведенных выше показателей.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Следующий этап затратного подхода – расчет издержек, необходимых на воспроизводство нового здания, являющегося точной копией оцениваемого. Один из методов оценки стоим</w:t>
      </w:r>
      <w:r>
        <w:rPr>
          <w:sz w:val="22"/>
        </w:rPr>
        <w:t>о</w:t>
      </w:r>
      <w:r>
        <w:rPr>
          <w:sz w:val="22"/>
        </w:rPr>
        <w:t>сти нового строительства – метод укрупненных обобщенных показателей стоимости на единицу сравнения.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В качестве единицы сравнения в данной работе принимае</w:t>
      </w:r>
      <w:r>
        <w:rPr>
          <w:sz w:val="22"/>
        </w:rPr>
        <w:t>т</w:t>
      </w:r>
      <w:r>
        <w:rPr>
          <w:sz w:val="22"/>
        </w:rPr>
        <w:t>ся 1 м</w:t>
      </w:r>
      <w:proofErr w:type="gramStart"/>
      <w:r>
        <w:rPr>
          <w:sz w:val="22"/>
          <w:vertAlign w:val="superscript"/>
        </w:rPr>
        <w:t>2</w:t>
      </w:r>
      <w:proofErr w:type="gramEnd"/>
      <w:r>
        <w:rPr>
          <w:sz w:val="22"/>
        </w:rPr>
        <w:t>. Для получения стоимости нового строительства объекта оценки величина укрупненного обобщенного показателя сто</w:t>
      </w:r>
      <w:r>
        <w:rPr>
          <w:sz w:val="22"/>
        </w:rPr>
        <w:t>и</w:t>
      </w:r>
      <w:r>
        <w:rPr>
          <w:sz w:val="22"/>
        </w:rPr>
        <w:t>мости умножается на количество единиц сравнения объекта оценки. Расчет величины укрупненного обобщенного показат</w:t>
      </w:r>
      <w:r>
        <w:rPr>
          <w:sz w:val="22"/>
        </w:rPr>
        <w:t>е</w:t>
      </w:r>
      <w:r>
        <w:rPr>
          <w:sz w:val="22"/>
        </w:rPr>
        <w:t>ля стоимости на 1 м</w:t>
      </w:r>
      <w:proofErr w:type="gramStart"/>
      <w:r>
        <w:rPr>
          <w:sz w:val="22"/>
          <w:vertAlign w:val="superscript"/>
        </w:rPr>
        <w:t>2</w:t>
      </w:r>
      <w:proofErr w:type="gramEnd"/>
      <w:r>
        <w:rPr>
          <w:sz w:val="22"/>
        </w:rPr>
        <w:t xml:space="preserve"> необходимо выполнить по форме табл. 3.4.</w:t>
      </w:r>
    </w:p>
    <w:p w:rsidR="005A7AD1" w:rsidRDefault="00097687">
      <w:pPr>
        <w:pStyle w:val="a4"/>
      </w:pPr>
      <w:r>
        <w:rPr>
          <w:sz w:val="22"/>
        </w:rPr>
        <w:t>При расчете стоимости нового строительства необходимо учесть следующую информацию: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заработная плата составляет 35 % от стоимости матери</w:t>
      </w:r>
      <w:r>
        <w:rPr>
          <w:sz w:val="22"/>
        </w:rPr>
        <w:t>а</w:t>
      </w:r>
      <w:r>
        <w:rPr>
          <w:sz w:val="22"/>
        </w:rPr>
        <w:t>лов;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накладные расходы – 25 % от прямых затрат;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прибыль подрядчика – 12 % от суммы прямых и накла</w:t>
      </w:r>
      <w:r>
        <w:rPr>
          <w:sz w:val="22"/>
        </w:rPr>
        <w:t>д</w:t>
      </w:r>
      <w:r>
        <w:rPr>
          <w:sz w:val="22"/>
        </w:rPr>
        <w:t>ных затрат;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оплата услуг проектно-сметных организаций – 5 % от прямых затрат;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маркетинговые, рекламные, страховые расходы – 6 % от цены подрядчика;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затраты на покупку энергетических мощностей – 10 % от цены подрядчика;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налоги (НДС) – 18 % от суммы всех предыдущих затрат;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540"/>
        </w:tabs>
        <w:ind w:left="540"/>
        <w:rPr>
          <w:sz w:val="22"/>
        </w:rPr>
      </w:pPr>
      <w:r>
        <w:rPr>
          <w:sz w:val="22"/>
        </w:rPr>
        <w:t>прибыль инвестора – 30 % от понесенных расходов.</w:t>
      </w:r>
    </w:p>
    <w:p w:rsidR="005D6992" w:rsidRDefault="005D6992">
      <w:pPr>
        <w:jc w:val="right"/>
        <w:rPr>
          <w:sz w:val="22"/>
        </w:rPr>
      </w:pPr>
    </w:p>
    <w:p w:rsidR="005A7AD1" w:rsidRDefault="00097687">
      <w:pPr>
        <w:jc w:val="right"/>
        <w:rPr>
          <w:sz w:val="22"/>
        </w:rPr>
      </w:pPr>
      <w:r>
        <w:rPr>
          <w:sz w:val="22"/>
        </w:rPr>
        <w:lastRenderedPageBreak/>
        <w:t>Таблица 3.4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 xml:space="preserve">Расчет укрупненного обобщенного показателя стоимости 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>при строительстве здания, тыс. р./м</w:t>
      </w:r>
      <w:proofErr w:type="gramStart"/>
      <w:r>
        <w:rPr>
          <w:sz w:val="22"/>
          <w:vertAlign w:val="superscript"/>
        </w:rPr>
        <w:t>2</w:t>
      </w:r>
      <w:proofErr w:type="gramEnd"/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5"/>
        <w:gridCol w:w="2905"/>
        <w:gridCol w:w="533"/>
        <w:gridCol w:w="534"/>
        <w:gridCol w:w="534"/>
        <w:gridCol w:w="534"/>
        <w:gridCol w:w="585"/>
      </w:tblGrid>
      <w:tr w:rsidR="005A7AD1" w:rsidTr="00A414D3">
        <w:trPr>
          <w:cantSplit/>
        </w:trPr>
        <w:tc>
          <w:tcPr>
            <w:tcW w:w="50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905" w:type="dxa"/>
            <w:vMerge w:val="restart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7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Затраты, тыс. р. на  1 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</w:rPr>
              <w:t xml:space="preserve">, </w:t>
            </w:r>
          </w:p>
          <w:p w:rsidR="005A7AD1" w:rsidRPr="00A414D3" w:rsidRDefault="0009768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по типам зданий</w:t>
            </w:r>
            <w:r w:rsidR="00A414D3">
              <w:rPr>
                <w:sz w:val="20"/>
                <w:lang w:val="en-US"/>
              </w:rPr>
              <w:t>*</w:t>
            </w:r>
          </w:p>
        </w:tc>
      </w:tr>
      <w:tr w:rsidR="005A7AD1" w:rsidTr="00A414D3">
        <w:trPr>
          <w:cantSplit/>
          <w:trHeight w:val="1344"/>
        </w:trPr>
        <w:tc>
          <w:tcPr>
            <w:tcW w:w="505" w:type="dxa"/>
            <w:vMerge/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vMerge/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ративное</w:t>
            </w:r>
          </w:p>
        </w:tc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Складское</w:t>
            </w:r>
          </w:p>
        </w:tc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венное</w:t>
            </w:r>
          </w:p>
        </w:tc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Общепит</w:t>
            </w:r>
          </w:p>
        </w:tc>
        <w:tc>
          <w:tcPr>
            <w:tcW w:w="58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Торговое</w:t>
            </w: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Прямые затраты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СМР: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tcMar>
              <w:lef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материалы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3,80</w:t>
            </w: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3,40</w:t>
            </w:r>
          </w:p>
        </w:tc>
        <w:tc>
          <w:tcPr>
            <w:tcW w:w="585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заработная плата 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эксплуатационные расходы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  <w:tc>
          <w:tcPr>
            <w:tcW w:w="585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</w:t>
            </w: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прочие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534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85" w:type="dxa"/>
            <w:tcMar>
              <w:lef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прямые затраты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Накладные расходы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подрядчика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цена подрядчика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Косвенные затраты: 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spacing w:line="192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оплата услуг проектно-сметных организаций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spacing w:line="192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маркетинговые, рекламные, страховые расходы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spacing w:line="192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затраты на покупку энерг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тических мощностей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налоги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затраты инвестора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инвестора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  <w:tr w:rsidR="005A7AD1" w:rsidTr="00A414D3">
        <w:trPr>
          <w:cantSplit/>
        </w:trPr>
        <w:tc>
          <w:tcPr>
            <w:tcW w:w="505" w:type="dxa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  <w:r>
              <w:rPr>
                <w:sz w:val="20"/>
              </w:rPr>
              <w:t>укрупненный обобще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ный показатель стоимости</w:t>
            </w:r>
          </w:p>
        </w:tc>
        <w:tc>
          <w:tcPr>
            <w:tcW w:w="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4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5" w:type="dxa"/>
            <w:tcMar>
              <w:left w:w="28" w:type="dxa"/>
            </w:tcMar>
          </w:tcPr>
          <w:p w:rsidR="005A7AD1" w:rsidRDefault="005A7AD1">
            <w:pPr>
              <w:jc w:val="right"/>
              <w:rPr>
                <w:sz w:val="20"/>
                <w:szCs w:val="20"/>
              </w:rPr>
            </w:pPr>
          </w:p>
        </w:tc>
      </w:tr>
    </w:tbl>
    <w:p w:rsidR="00A414D3" w:rsidRDefault="00A414D3" w:rsidP="00A414D3">
      <w:pPr>
        <w:jc w:val="both"/>
        <w:rPr>
          <w:sz w:val="22"/>
        </w:rPr>
      </w:pPr>
      <w:r>
        <w:rPr>
          <w:sz w:val="22"/>
        </w:rPr>
        <w:t xml:space="preserve">* </w:t>
      </w:r>
      <w:r w:rsidRPr="00A414D3">
        <w:rPr>
          <w:sz w:val="22"/>
        </w:rPr>
        <w:t>Затраты</w:t>
      </w:r>
      <w:r>
        <w:rPr>
          <w:sz w:val="22"/>
        </w:rPr>
        <w:t xml:space="preserve"> умножать на коэффициент </w:t>
      </w:r>
      <w:r>
        <w:rPr>
          <w:sz w:val="22"/>
          <w:lang w:val="en-US"/>
        </w:rPr>
        <w:t>R</w:t>
      </w:r>
      <w:r>
        <w:rPr>
          <w:sz w:val="22"/>
        </w:rPr>
        <w:t>.</w:t>
      </w:r>
    </w:p>
    <w:p w:rsidR="005A7AD1" w:rsidRDefault="005A7AD1">
      <w:pPr>
        <w:pStyle w:val="a4"/>
        <w:rPr>
          <w:sz w:val="20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 xml:space="preserve">Следующим этапом затратного подхода является оценка износа. Термин «износ» в теории оценки понимается как утрата полезности объекта, </w:t>
      </w:r>
      <w:proofErr w:type="gramStart"/>
      <w:r>
        <w:rPr>
          <w:sz w:val="22"/>
        </w:rPr>
        <w:t>а</w:t>
      </w:r>
      <w:proofErr w:type="gramEnd"/>
      <w:r>
        <w:rPr>
          <w:sz w:val="22"/>
        </w:rPr>
        <w:t xml:space="preserve"> следовательно, и его стоимости. Для оценки накопленного износа применяется метод разбивки, суть </w:t>
      </w:r>
      <w:r>
        <w:rPr>
          <w:sz w:val="22"/>
        </w:rPr>
        <w:lastRenderedPageBreak/>
        <w:t>которого состоит в определении величины трех видов износа: физического, функционального и внешнего.</w:t>
      </w:r>
    </w:p>
    <w:p w:rsidR="005A7AD1" w:rsidRDefault="00097687">
      <w:pPr>
        <w:pStyle w:val="a4"/>
      </w:pPr>
      <w:r>
        <w:rPr>
          <w:sz w:val="22"/>
        </w:rPr>
        <w:t>При определении общей величины накопленного износа методом разбивки используется формула</w:t>
      </w:r>
    </w:p>
    <w:p w:rsidR="005A7AD1" w:rsidRDefault="00097687">
      <w:pPr>
        <w:pStyle w:val="a4"/>
        <w:spacing w:before="60" w:after="60"/>
        <w:ind w:right="-80" w:firstLine="357"/>
        <w:rPr>
          <w:sz w:val="22"/>
        </w:rPr>
      </w:pPr>
      <w:r>
        <w:rPr>
          <w:sz w:val="22"/>
        </w:rPr>
        <w:t>И</w:t>
      </w:r>
      <w:r>
        <w:rPr>
          <w:sz w:val="22"/>
          <w:vertAlign w:val="subscript"/>
        </w:rPr>
        <w:t>Н</w:t>
      </w:r>
      <w:r>
        <w:rPr>
          <w:sz w:val="22"/>
        </w:rPr>
        <w:t xml:space="preserve"> = 1 – (1 – И</w:t>
      </w:r>
      <w:r>
        <w:rPr>
          <w:sz w:val="22"/>
          <w:vertAlign w:val="subscript"/>
        </w:rPr>
        <w:t>ФИЗ</w:t>
      </w:r>
      <w:r>
        <w:rPr>
          <w:sz w:val="22"/>
        </w:rPr>
        <w:t xml:space="preserve">/100)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(1 – И</w:t>
      </w:r>
      <w:r>
        <w:rPr>
          <w:sz w:val="22"/>
          <w:vertAlign w:val="subscript"/>
        </w:rPr>
        <w:t>ФУНК</w:t>
      </w:r>
      <w:r>
        <w:rPr>
          <w:sz w:val="22"/>
        </w:rPr>
        <w:t xml:space="preserve">/100)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(1 – И</w:t>
      </w:r>
      <w:r>
        <w:rPr>
          <w:sz w:val="22"/>
          <w:vertAlign w:val="subscript"/>
        </w:rPr>
        <w:t>ВН</w:t>
      </w:r>
      <w:r>
        <w:rPr>
          <w:sz w:val="22"/>
        </w:rPr>
        <w:t xml:space="preserve">/100), </w:t>
      </w:r>
      <w:r>
        <w:rPr>
          <w:spacing w:val="-8"/>
          <w:sz w:val="22"/>
          <w:szCs w:val="22"/>
        </w:rPr>
        <w:t xml:space="preserve">  </w:t>
      </w:r>
      <w:r>
        <w:rPr>
          <w:sz w:val="22"/>
        </w:rPr>
        <w:t xml:space="preserve">  (2)</w:t>
      </w:r>
    </w:p>
    <w:p w:rsidR="005A7AD1" w:rsidRDefault="00097687">
      <w:pPr>
        <w:pStyle w:val="a4"/>
        <w:ind w:left="900" w:hanging="900"/>
        <w:jc w:val="left"/>
        <w:rPr>
          <w:sz w:val="22"/>
        </w:rPr>
      </w:pPr>
      <w:r>
        <w:rPr>
          <w:sz w:val="22"/>
        </w:rPr>
        <w:t>где И</w:t>
      </w:r>
      <w:r>
        <w:rPr>
          <w:sz w:val="22"/>
          <w:vertAlign w:val="subscript"/>
        </w:rPr>
        <w:t>ФИЗ</w:t>
      </w:r>
      <w:r>
        <w:rPr>
          <w:sz w:val="22"/>
        </w:rPr>
        <w:t xml:space="preserve"> – физический износ здания</w:t>
      </w:r>
      <w:proofErr w:type="gramStart"/>
      <w:r>
        <w:rPr>
          <w:sz w:val="22"/>
        </w:rPr>
        <w:t>, %;</w:t>
      </w:r>
      <w:proofErr w:type="gramEnd"/>
    </w:p>
    <w:p w:rsidR="005A7AD1" w:rsidRDefault="00097687">
      <w:pPr>
        <w:pStyle w:val="a4"/>
        <w:ind w:firstLine="360"/>
        <w:jc w:val="left"/>
        <w:rPr>
          <w:sz w:val="22"/>
        </w:rPr>
      </w:pPr>
      <w:r>
        <w:rPr>
          <w:sz w:val="22"/>
        </w:rPr>
        <w:t>И</w:t>
      </w:r>
      <w:r>
        <w:rPr>
          <w:sz w:val="22"/>
          <w:vertAlign w:val="subscript"/>
        </w:rPr>
        <w:t>ФУНК</w:t>
      </w:r>
      <w:r>
        <w:rPr>
          <w:sz w:val="22"/>
        </w:rPr>
        <w:t xml:space="preserve"> – функциональный износ здания</w:t>
      </w:r>
      <w:proofErr w:type="gramStart"/>
      <w:r>
        <w:rPr>
          <w:sz w:val="22"/>
        </w:rPr>
        <w:t>, %;</w:t>
      </w:r>
      <w:proofErr w:type="gramEnd"/>
    </w:p>
    <w:p w:rsidR="005A7AD1" w:rsidRDefault="00097687">
      <w:pPr>
        <w:pStyle w:val="a4"/>
        <w:ind w:left="900" w:hanging="540"/>
        <w:jc w:val="left"/>
        <w:rPr>
          <w:sz w:val="22"/>
        </w:rPr>
      </w:pPr>
      <w:r>
        <w:rPr>
          <w:sz w:val="22"/>
        </w:rPr>
        <w:t>И</w:t>
      </w:r>
      <w:r>
        <w:rPr>
          <w:sz w:val="22"/>
          <w:vertAlign w:val="subscript"/>
        </w:rPr>
        <w:t>ВН</w:t>
      </w:r>
      <w:r>
        <w:rPr>
          <w:sz w:val="22"/>
        </w:rPr>
        <w:t xml:space="preserve"> – внешний износ здания, %.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Физический износ определяется нормативным методом. Метод предполагает использование нормативных инструкций. В качестве примера в курсовой работе необходимо воспользоват</w:t>
      </w:r>
      <w:r>
        <w:rPr>
          <w:sz w:val="22"/>
        </w:rPr>
        <w:t>ь</w:t>
      </w:r>
      <w:r>
        <w:rPr>
          <w:sz w:val="22"/>
        </w:rPr>
        <w:t>ся Правилами оценки физического износа жилых зданий.</w:t>
      </w:r>
    </w:p>
    <w:p w:rsidR="005A7AD1" w:rsidRDefault="00097687">
      <w:pPr>
        <w:pStyle w:val="a4"/>
      </w:pPr>
      <w:r>
        <w:rPr>
          <w:sz w:val="22"/>
        </w:rPr>
        <w:t>Для оценки физического износа необходимо изучить ст</w:t>
      </w:r>
      <w:r>
        <w:rPr>
          <w:sz w:val="22"/>
        </w:rPr>
        <w:t>е</w:t>
      </w:r>
      <w:r>
        <w:rPr>
          <w:sz w:val="22"/>
        </w:rPr>
        <w:t>пень повреждения конструктивных элементов здания по форме табл. 3.5.</w:t>
      </w:r>
    </w:p>
    <w:p w:rsidR="005A7AD1" w:rsidRDefault="00097687">
      <w:pPr>
        <w:jc w:val="right"/>
        <w:rPr>
          <w:sz w:val="22"/>
        </w:rPr>
      </w:pPr>
      <w:r>
        <w:rPr>
          <w:sz w:val="22"/>
        </w:rPr>
        <w:t>Таблица 3.5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>Расчет физического износа здания</w:t>
      </w:r>
    </w:p>
    <w:tbl>
      <w:tblPr>
        <w:tblW w:w="0" w:type="auto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4"/>
        <w:gridCol w:w="1588"/>
        <w:gridCol w:w="720"/>
        <w:gridCol w:w="720"/>
        <w:gridCol w:w="900"/>
        <w:gridCol w:w="1080"/>
        <w:gridCol w:w="720"/>
      </w:tblGrid>
      <w:tr w:rsidR="005A7AD1">
        <w:trPr>
          <w:cantSplit/>
          <w:jc w:val="center"/>
        </w:trPr>
        <w:tc>
          <w:tcPr>
            <w:tcW w:w="3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Конструкти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ные элементы здания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Удельный вес по типам зд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ний, %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ственная оценка износа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Износ ко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структивн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го элемента, %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износ, %</w:t>
            </w:r>
          </w:p>
        </w:tc>
      </w:tr>
      <w:tr w:rsidR="005A7AD1">
        <w:trPr>
          <w:cantSplit/>
          <w:jc w:val="center"/>
        </w:trPr>
        <w:tc>
          <w:tcPr>
            <w:tcW w:w="3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158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пр-во*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адм</w:t>
            </w:r>
            <w:proofErr w:type="spellEnd"/>
            <w:r>
              <w:rPr>
                <w:sz w:val="20"/>
              </w:rPr>
              <w:t>.**</w:t>
            </w: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Фундаменты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trHeight w:val="234"/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 xml:space="preserve">Стены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Перекрытия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Кровля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Полы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Проемы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 xml:space="preserve">Отделочные </w:t>
            </w:r>
          </w:p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 xml:space="preserve">Инженерное </w:t>
            </w:r>
          </w:p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Прочие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  <w:tr w:rsidR="005A7AD1">
        <w:trPr>
          <w:jc w:val="center"/>
        </w:trPr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097687">
            <w:pPr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A7AD1" w:rsidRDefault="005A7AD1">
            <w:pPr>
              <w:jc w:val="center"/>
              <w:rPr>
                <w:sz w:val="20"/>
              </w:rPr>
            </w:pPr>
          </w:p>
        </w:tc>
      </w:tr>
    </w:tbl>
    <w:p w:rsidR="005A7AD1" w:rsidRDefault="00097687">
      <w:pPr>
        <w:rPr>
          <w:sz w:val="20"/>
        </w:rPr>
      </w:pPr>
      <w:r>
        <w:rPr>
          <w:sz w:val="20"/>
        </w:rPr>
        <w:t>* Здания производственные и складские.</w:t>
      </w:r>
    </w:p>
    <w:p w:rsidR="005A7AD1" w:rsidRDefault="00097687">
      <w:pPr>
        <w:pStyle w:val="21"/>
        <w:ind w:left="0"/>
        <w:rPr>
          <w:sz w:val="20"/>
        </w:rPr>
      </w:pPr>
      <w:r>
        <w:rPr>
          <w:sz w:val="20"/>
        </w:rPr>
        <w:t>** Здания административные, общепит, торговые.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Количественная оценка физического износа приводится по данным прил. 3 только по фундаментам и стенам.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Физический износ конструктивного элемента определяется по величине количественной оценки для соответствующего и</w:t>
      </w:r>
      <w:r>
        <w:rPr>
          <w:sz w:val="22"/>
        </w:rPr>
        <w:t>н</w:t>
      </w:r>
      <w:r>
        <w:rPr>
          <w:sz w:val="22"/>
        </w:rPr>
        <w:t>тервала оценок, при необходимости производится интерполяция процентных значений физического износа. Расчет проводится с использованием Правил оценки физического износа жилых зд</w:t>
      </w:r>
      <w:r>
        <w:rPr>
          <w:sz w:val="22"/>
        </w:rPr>
        <w:t>а</w:t>
      </w:r>
      <w:r>
        <w:rPr>
          <w:sz w:val="22"/>
        </w:rPr>
        <w:t xml:space="preserve">ний, в которых также приведен ряд конкретных примеров. Для остальных элементов износ определяется </w:t>
      </w:r>
      <w:proofErr w:type="gramStart"/>
      <w:r>
        <w:rPr>
          <w:sz w:val="22"/>
        </w:rPr>
        <w:t>студентом</w:t>
      </w:r>
      <w:proofErr w:type="gramEnd"/>
      <w:r>
        <w:rPr>
          <w:sz w:val="22"/>
        </w:rPr>
        <w:t xml:space="preserve"> самосто</w:t>
      </w:r>
      <w:r>
        <w:rPr>
          <w:sz w:val="22"/>
        </w:rPr>
        <w:t>я</w:t>
      </w:r>
      <w:r>
        <w:rPr>
          <w:sz w:val="22"/>
        </w:rPr>
        <w:t>тельно исходя из уровня износа, оцененного по первым двум элементам.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Итоговая величина износа по каждому элементу определяе</w:t>
      </w:r>
      <w:r>
        <w:rPr>
          <w:sz w:val="22"/>
        </w:rPr>
        <w:t>т</w:t>
      </w:r>
      <w:r>
        <w:rPr>
          <w:sz w:val="22"/>
        </w:rPr>
        <w:t>ся путем умножения удельного веса соответствующего элемента на значение износа. Итоговая величина физического износа вс</w:t>
      </w:r>
      <w:r>
        <w:rPr>
          <w:sz w:val="22"/>
        </w:rPr>
        <w:t>е</w:t>
      </w:r>
      <w:r>
        <w:rPr>
          <w:sz w:val="22"/>
        </w:rPr>
        <w:t>го здания определяется суммированием.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Делается вывод о состоянии здания:</w:t>
      </w:r>
    </w:p>
    <w:p w:rsidR="005A7AD1" w:rsidRDefault="00097687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sz w:val="22"/>
        </w:rPr>
      </w:pPr>
      <w:proofErr w:type="gramStart"/>
      <w:r>
        <w:rPr>
          <w:sz w:val="22"/>
        </w:rPr>
        <w:t>хорошее</w:t>
      </w:r>
      <w:proofErr w:type="gramEnd"/>
      <w:r>
        <w:rPr>
          <w:sz w:val="22"/>
        </w:rPr>
        <w:t xml:space="preserve"> – если физический износ определен в размере  до 20 %;</w:t>
      </w:r>
    </w:p>
    <w:p w:rsidR="005A7AD1" w:rsidRDefault="00097687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sz w:val="22"/>
        </w:rPr>
      </w:pPr>
      <w:proofErr w:type="gramStart"/>
      <w:r>
        <w:rPr>
          <w:sz w:val="22"/>
        </w:rPr>
        <w:t>удовлетворительное</w:t>
      </w:r>
      <w:proofErr w:type="gramEnd"/>
      <w:r>
        <w:rPr>
          <w:sz w:val="22"/>
        </w:rPr>
        <w:t xml:space="preserve"> – если физический износ определен в размере от 20 до 40 %.</w:t>
      </w:r>
    </w:p>
    <w:p w:rsidR="005A7AD1" w:rsidRDefault="005A7AD1">
      <w:pPr>
        <w:jc w:val="both"/>
        <w:rPr>
          <w:sz w:val="22"/>
        </w:rPr>
      </w:pP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Функциональный износ здания оценивается студентом с</w:t>
      </w:r>
      <w:r>
        <w:rPr>
          <w:sz w:val="22"/>
        </w:rPr>
        <w:t>а</w:t>
      </w:r>
      <w:r>
        <w:rPr>
          <w:sz w:val="22"/>
        </w:rPr>
        <w:t>мостоятельно в интервале от 1 до 5 %. При этом на основе из</w:t>
      </w:r>
      <w:r>
        <w:rPr>
          <w:sz w:val="22"/>
        </w:rPr>
        <w:t>у</w:t>
      </w:r>
      <w:r>
        <w:rPr>
          <w:sz w:val="22"/>
        </w:rPr>
        <w:t>чения специальной литературы необходимо объяснить оцене</w:t>
      </w:r>
      <w:r>
        <w:rPr>
          <w:sz w:val="22"/>
        </w:rPr>
        <w:t>н</w:t>
      </w:r>
      <w:r>
        <w:rPr>
          <w:sz w:val="22"/>
        </w:rPr>
        <w:t>ную величину с описанием конкретных признаков функци</w:t>
      </w:r>
      <w:r>
        <w:rPr>
          <w:sz w:val="22"/>
        </w:rPr>
        <w:t>о</w:t>
      </w:r>
      <w:r>
        <w:rPr>
          <w:sz w:val="22"/>
        </w:rPr>
        <w:t>нального износа.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 xml:space="preserve">Внешний износ оценивается аналогично </w:t>
      </w:r>
      <w:proofErr w:type="gramStart"/>
      <w:r>
        <w:rPr>
          <w:sz w:val="22"/>
        </w:rPr>
        <w:t>функциональному</w:t>
      </w:r>
      <w:proofErr w:type="gramEnd"/>
      <w:r>
        <w:rPr>
          <w:sz w:val="22"/>
        </w:rPr>
        <w:t xml:space="preserve"> в интервале от 1 до 10 %.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Процентное значение накопленного износа определяется по формуле (2).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Для оценки стоимостного значения накопленного износа полученный процент применяется к величине стоимости нового строительства здания.</w:t>
      </w:r>
    </w:p>
    <w:p w:rsidR="005A7AD1" w:rsidRDefault="00097687">
      <w:pPr>
        <w:ind w:firstLine="360"/>
        <w:jc w:val="both"/>
        <w:rPr>
          <w:sz w:val="22"/>
        </w:rPr>
      </w:pPr>
      <w:r>
        <w:rPr>
          <w:sz w:val="22"/>
        </w:rPr>
        <w:t>В завершение данного подраздела необходимо вывести р</w:t>
      </w:r>
      <w:r>
        <w:rPr>
          <w:sz w:val="22"/>
        </w:rPr>
        <w:t>е</w:t>
      </w:r>
      <w:r>
        <w:rPr>
          <w:sz w:val="22"/>
        </w:rPr>
        <w:t>зультат стоимости объекта, оцененный в рамках затратного по</w:t>
      </w:r>
      <w:r>
        <w:rPr>
          <w:sz w:val="22"/>
        </w:rPr>
        <w:t>д</w:t>
      </w:r>
      <w:r>
        <w:rPr>
          <w:sz w:val="22"/>
        </w:rPr>
        <w:t>хода. Для этого используется формула (1).</w:t>
      </w:r>
    </w:p>
    <w:p w:rsidR="005A7AD1" w:rsidRDefault="00097687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3.4.2. Использование сравнительного подхода</w:t>
      </w:r>
    </w:p>
    <w:p w:rsidR="005A7AD1" w:rsidRDefault="005A7AD1">
      <w:pPr>
        <w:ind w:firstLine="360"/>
        <w:jc w:val="both"/>
        <w:rPr>
          <w:sz w:val="22"/>
        </w:rPr>
      </w:pPr>
    </w:p>
    <w:p w:rsidR="005A7AD1" w:rsidRDefault="00097687">
      <w:pPr>
        <w:ind w:firstLine="4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Сравнительный подход основан на определении стоимости недвижимости на основе сравнительного анализа рыночных данных о продажах аналогичных объектов. </w:t>
      </w:r>
    </w:p>
    <w:p w:rsidR="005A7AD1" w:rsidRDefault="00097687">
      <w:pPr>
        <w:ind w:firstLine="429"/>
        <w:jc w:val="both"/>
        <w:rPr>
          <w:sz w:val="22"/>
          <w:szCs w:val="22"/>
        </w:rPr>
      </w:pPr>
      <w:r>
        <w:rPr>
          <w:sz w:val="22"/>
          <w:szCs w:val="22"/>
        </w:rPr>
        <w:t>Одним из методов данного подхода является метод прямого сравнения продаж, который в данной курсовой работе использ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вался для оценки стоимости земельного участка. Применение метода прямого сравнения продаж в рамках сравнительного подхода подразумевает сравнение оцениваемого объекта (зд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ния вместе с земельным участком) с аналогами, при этом суть метода и порядок расчета остаются теми же.</w:t>
      </w:r>
    </w:p>
    <w:p w:rsidR="005A7AD1" w:rsidRDefault="00097687">
      <w:pPr>
        <w:ind w:firstLine="429"/>
        <w:jc w:val="both"/>
        <w:rPr>
          <w:sz w:val="22"/>
          <w:szCs w:val="22"/>
        </w:rPr>
      </w:pPr>
      <w:r>
        <w:rPr>
          <w:sz w:val="22"/>
          <w:szCs w:val="22"/>
        </w:rPr>
        <w:t>Данные о продажах сопоставимых объектов приведены в прил. 4 и 5, а также в табл. 3.6.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3.6</w:t>
      </w:r>
    </w:p>
    <w:p w:rsidR="005A7AD1" w:rsidRDefault="00097687">
      <w:pPr>
        <w:pStyle w:val="a4"/>
        <w:ind w:firstLine="0"/>
        <w:jc w:val="center"/>
      </w:pPr>
      <w:r>
        <w:rPr>
          <w:sz w:val="22"/>
        </w:rPr>
        <w:t>Данные о продажах коммерческой недвижимости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"/>
        <w:gridCol w:w="990"/>
        <w:gridCol w:w="1012"/>
        <w:gridCol w:w="1331"/>
        <w:gridCol w:w="1810"/>
      </w:tblGrid>
      <w:tr w:rsidR="005A7AD1"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Аналоги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Площадь*,</w:t>
            </w:r>
          </w:p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Место-положение</w:t>
            </w:r>
            <w:proofErr w:type="gramEnd"/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Транспортная доступность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Состояние</w:t>
            </w:r>
          </w:p>
        </w:tc>
      </w:tr>
      <w:tr w:rsidR="005A7AD1"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+ 15 %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25 %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+ 80 %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35 %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+ 40 %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+ 30 %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+ 100 %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50 %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</w:t>
            </w:r>
          </w:p>
        </w:tc>
      </w:tr>
      <w:tr w:rsidR="005A7AD1"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10 %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</w:tbl>
    <w:p w:rsidR="005A7AD1" w:rsidRDefault="00097687">
      <w:pPr>
        <w:pStyle w:val="30"/>
        <w:ind w:left="360"/>
        <w:jc w:val="both"/>
        <w:rPr>
          <w:sz w:val="20"/>
        </w:rPr>
      </w:pPr>
      <w:r>
        <w:rPr>
          <w:sz w:val="20"/>
        </w:rPr>
        <w:t>* Относительно объекта оценки.</w:t>
      </w:r>
    </w:p>
    <w:p w:rsidR="005A7AD1" w:rsidRDefault="005A7AD1">
      <w:pPr>
        <w:pStyle w:val="30"/>
        <w:ind w:left="360"/>
        <w:jc w:val="both"/>
        <w:rPr>
          <w:sz w:val="20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Элементы сравнения объектов-аналогов относятся ко вт</w:t>
      </w:r>
      <w:r>
        <w:rPr>
          <w:sz w:val="22"/>
        </w:rPr>
        <w:t>о</w:t>
      </w:r>
      <w:r>
        <w:rPr>
          <w:sz w:val="22"/>
        </w:rPr>
        <w:t>рой группе – относящиеся непосредственно к объекту недвиж</w:t>
      </w:r>
      <w:r>
        <w:rPr>
          <w:sz w:val="22"/>
        </w:rPr>
        <w:t>и</w:t>
      </w:r>
      <w:r>
        <w:rPr>
          <w:sz w:val="22"/>
        </w:rPr>
        <w:t>мости. Предполагается, что условия сделки и состояние рынка были похожи. В качестве единицы сравнения необходимо пр</w:t>
      </w:r>
      <w:r>
        <w:rPr>
          <w:sz w:val="22"/>
        </w:rPr>
        <w:t>и</w:t>
      </w:r>
      <w:r>
        <w:rPr>
          <w:sz w:val="22"/>
        </w:rPr>
        <w:t>нять все здание.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Расчет скорректированных цен объектов коммерческой н</w:t>
      </w:r>
      <w:r>
        <w:rPr>
          <w:sz w:val="22"/>
        </w:rPr>
        <w:t>е</w:t>
      </w:r>
      <w:r>
        <w:rPr>
          <w:sz w:val="22"/>
        </w:rPr>
        <w:t>движимости необходимо провести по форме табл. 3.7.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lastRenderedPageBreak/>
        <w:t>Таблица 3.7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 xml:space="preserve">Расчет скорректированных цен 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>объектов коммерческой недвижимости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369"/>
        <w:gridCol w:w="371"/>
        <w:gridCol w:w="638"/>
        <w:gridCol w:w="495"/>
        <w:gridCol w:w="462"/>
        <w:gridCol w:w="484"/>
        <w:gridCol w:w="462"/>
        <w:gridCol w:w="418"/>
        <w:gridCol w:w="440"/>
        <w:gridCol w:w="484"/>
        <w:gridCol w:w="451"/>
        <w:gridCol w:w="374"/>
      </w:tblGrid>
      <w:tr w:rsidR="005A7AD1">
        <w:trPr>
          <w:cantSplit/>
          <w:trHeight w:val="492"/>
        </w:trPr>
        <w:tc>
          <w:tcPr>
            <w:tcW w:w="7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сравнения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Площадь, 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3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Местоположение </w:t>
            </w:r>
          </w:p>
        </w:tc>
        <w:tc>
          <w:tcPr>
            <w:tcW w:w="63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Состояние </w:t>
            </w:r>
          </w:p>
        </w:tc>
        <w:tc>
          <w:tcPr>
            <w:tcW w:w="49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Транспортная доступность</w:t>
            </w:r>
          </w:p>
        </w:tc>
        <w:tc>
          <w:tcPr>
            <w:tcW w:w="46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Стоимость оборудования, тыс. р.</w:t>
            </w:r>
          </w:p>
        </w:tc>
        <w:tc>
          <w:tcPr>
            <w:tcW w:w="4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Цена продажи, тыс. р.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КХ</w:t>
            </w:r>
            <w:r>
              <w:rPr>
                <w:sz w:val="20"/>
              </w:rPr>
              <w:t xml:space="preserve">, </w:t>
            </w:r>
          </w:p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тыс. р.</w:t>
            </w:r>
          </w:p>
        </w:tc>
        <w:tc>
          <w:tcPr>
            <w:tcW w:w="13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Поправки </w:t>
            </w:r>
          </w:p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в долях</w:t>
            </w:r>
          </w:p>
        </w:tc>
        <w:tc>
          <w:tcPr>
            <w:tcW w:w="37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57" w:righ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Скорректированная цена, тыс. р.</w:t>
            </w:r>
          </w:p>
        </w:tc>
      </w:tr>
      <w:tr w:rsidR="005A7AD1">
        <w:trPr>
          <w:cantSplit/>
          <w:trHeight w:val="2691"/>
        </w:trPr>
        <w:tc>
          <w:tcPr>
            <w:tcW w:w="7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37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113" w:right="113" w:firstLine="0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113" w:right="113"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113" w:right="113" w:firstLine="0"/>
              <w:jc w:val="center"/>
              <w:rPr>
                <w:sz w:val="20"/>
              </w:rPr>
            </w:pPr>
            <w:r>
              <w:rPr>
                <w:sz w:val="20"/>
              </w:rPr>
              <w:t>по местоположению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113" w:right="113" w:firstLine="0"/>
              <w:jc w:val="center"/>
              <w:rPr>
                <w:sz w:val="20"/>
              </w:rPr>
            </w:pPr>
            <w:r>
              <w:rPr>
                <w:sz w:val="20"/>
              </w:rPr>
              <w:t>по состоянию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A7AD1" w:rsidRDefault="00097687">
            <w:pPr>
              <w:pStyle w:val="a4"/>
              <w:ind w:left="113" w:right="113" w:firstLine="0"/>
              <w:jc w:val="center"/>
              <w:rPr>
                <w:sz w:val="20"/>
              </w:rPr>
            </w:pPr>
            <w:r>
              <w:rPr>
                <w:sz w:val="20"/>
              </w:rPr>
              <w:t>по транспортной доступн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сти</w:t>
            </w:r>
          </w:p>
        </w:tc>
        <w:tc>
          <w:tcPr>
            <w:tcW w:w="37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5A7AD1"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Объект оценки 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отд.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Хор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шее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гл.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  <w:tr w:rsidR="005A7AD1"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1</w:t>
            </w:r>
            <w:proofErr w:type="gram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с/о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Хор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шее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гл.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90,4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76,9</w:t>
            </w:r>
          </w:p>
        </w:tc>
      </w:tr>
      <w:tr w:rsidR="005A7AD1"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и т.д.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</w:tr>
    </w:tbl>
    <w:p w:rsidR="005A7AD1" w:rsidRDefault="00097687">
      <w:pPr>
        <w:pStyle w:val="a4"/>
        <w:ind w:firstLine="0"/>
      </w:pPr>
      <w:r>
        <w:rPr>
          <w:sz w:val="20"/>
        </w:rPr>
        <w:t>Ц</w:t>
      </w:r>
      <w:r>
        <w:rPr>
          <w:sz w:val="20"/>
          <w:vertAlign w:val="subscript"/>
        </w:rPr>
        <w:t xml:space="preserve">КХ </w:t>
      </w:r>
      <w:r>
        <w:rPr>
          <w:sz w:val="20"/>
        </w:rPr>
        <w:t>– цена, приведенная по количественным характеристикам (по стоимости оборудования и площади), тыс. р.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На основании сравнительного анализа цен продаж известно, что различия в ценах аналогичных объектов коммерческой н</w:t>
      </w:r>
      <w:r>
        <w:rPr>
          <w:sz w:val="22"/>
        </w:rPr>
        <w:t>е</w:t>
      </w:r>
      <w:r>
        <w:rPr>
          <w:sz w:val="22"/>
        </w:rPr>
        <w:t>движимости за счет местоположения следующие: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 xml:space="preserve">15 % между </w:t>
      </w:r>
      <w:proofErr w:type="gramStart"/>
      <w:r>
        <w:rPr>
          <w:sz w:val="22"/>
        </w:rPr>
        <w:t>расположенными</w:t>
      </w:r>
      <w:proofErr w:type="gramEnd"/>
      <w:r>
        <w:rPr>
          <w:sz w:val="22"/>
        </w:rPr>
        <w:t xml:space="preserve"> в отдаленном районе и районе средней отдаленности;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10 % между центром и районом средней отдаленности.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Поправки на состояние объекта и условия транспортной доступности необходимо определить путем анализа подобра</w:t>
      </w:r>
      <w:r>
        <w:rPr>
          <w:sz w:val="22"/>
        </w:rPr>
        <w:t>н</w:t>
      </w:r>
      <w:r>
        <w:rPr>
          <w:sz w:val="22"/>
        </w:rPr>
        <w:t>ных аналогов (</w:t>
      </w:r>
      <w:proofErr w:type="gramStart"/>
      <w:r>
        <w:rPr>
          <w:sz w:val="22"/>
        </w:rPr>
        <w:t>см</w:t>
      </w:r>
      <w:proofErr w:type="gramEnd"/>
      <w:r>
        <w:rPr>
          <w:sz w:val="22"/>
        </w:rPr>
        <w:t>. табл. 3.7, гр. 1–9). Для этого используется м</w:t>
      </w:r>
      <w:r>
        <w:rPr>
          <w:sz w:val="22"/>
        </w:rPr>
        <w:t>е</w:t>
      </w:r>
      <w:r>
        <w:rPr>
          <w:sz w:val="22"/>
        </w:rPr>
        <w:t xml:space="preserve">тод парных продаж. </w:t>
      </w:r>
    </w:p>
    <w:p w:rsidR="005A7AD1" w:rsidRDefault="00097687">
      <w:pPr>
        <w:pStyle w:val="a4"/>
      </w:pPr>
      <w:r>
        <w:rPr>
          <w:sz w:val="22"/>
        </w:rPr>
        <w:lastRenderedPageBreak/>
        <w:t>Под парной продажей подразумевается продажа двух об</w:t>
      </w:r>
      <w:r>
        <w:rPr>
          <w:sz w:val="22"/>
        </w:rPr>
        <w:t>ъ</w:t>
      </w:r>
      <w:r>
        <w:rPr>
          <w:sz w:val="22"/>
        </w:rPr>
        <w:t>ектов, в идеале являющихся точной копией друг друга, за и</w:t>
      </w:r>
      <w:r>
        <w:rPr>
          <w:sz w:val="22"/>
        </w:rPr>
        <w:t>с</w:t>
      </w:r>
      <w:r>
        <w:rPr>
          <w:sz w:val="22"/>
        </w:rPr>
        <w:t>ключением одной характеристики, наличием которой и объя</w:t>
      </w:r>
      <w:r>
        <w:rPr>
          <w:sz w:val="22"/>
        </w:rPr>
        <w:t>с</w:t>
      </w:r>
      <w:r>
        <w:rPr>
          <w:sz w:val="22"/>
        </w:rPr>
        <w:t>няется разница в ценах этих объектов.</w:t>
      </w:r>
    </w:p>
    <w:p w:rsidR="005A7AD1" w:rsidRDefault="00097687">
      <w:pPr>
        <w:pStyle w:val="a4"/>
      </w:pPr>
      <w:r>
        <w:rPr>
          <w:sz w:val="22"/>
        </w:rPr>
        <w:t>При определении поправок необходимо учесть:</w:t>
      </w:r>
    </w:p>
    <w:p w:rsidR="005A7AD1" w:rsidRDefault="00097687">
      <w:pPr>
        <w:pStyle w:val="a4"/>
        <w:numPr>
          <w:ilvl w:val="0"/>
          <w:numId w:val="11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>поправки определяются исходя из цен, приведенных к оц</w:t>
      </w:r>
      <w:r>
        <w:rPr>
          <w:sz w:val="22"/>
        </w:rPr>
        <w:t>е</w:t>
      </w:r>
      <w:r>
        <w:rPr>
          <w:sz w:val="22"/>
        </w:rPr>
        <w:t>ниваемому объекту по количественным характеристикам;</w:t>
      </w:r>
    </w:p>
    <w:p w:rsidR="005A7AD1" w:rsidRDefault="00097687">
      <w:pPr>
        <w:pStyle w:val="a4"/>
        <w:numPr>
          <w:ilvl w:val="0"/>
          <w:numId w:val="11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>подбираются пары аналогов, имеющие только одно отличие, например одинаковое местоположение и транспортная до</w:t>
      </w:r>
      <w:r>
        <w:rPr>
          <w:sz w:val="22"/>
        </w:rPr>
        <w:t>с</w:t>
      </w:r>
      <w:r>
        <w:rPr>
          <w:sz w:val="22"/>
        </w:rPr>
        <w:t>тупность, но разное состояние;</w:t>
      </w:r>
    </w:p>
    <w:p w:rsidR="005A7AD1" w:rsidRDefault="00097687">
      <w:pPr>
        <w:pStyle w:val="a4"/>
        <w:numPr>
          <w:ilvl w:val="0"/>
          <w:numId w:val="11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>при определении поправок по той или иной характеристике всегда делить цены аналогов с одинаковой с объектом оце</w:t>
      </w:r>
      <w:r>
        <w:rPr>
          <w:sz w:val="22"/>
        </w:rPr>
        <w:t>н</w:t>
      </w:r>
      <w:r>
        <w:rPr>
          <w:sz w:val="22"/>
        </w:rPr>
        <w:t xml:space="preserve">ки </w:t>
      </w:r>
      <w:proofErr w:type="gramStart"/>
      <w:r>
        <w:rPr>
          <w:sz w:val="22"/>
        </w:rPr>
        <w:t>характеристикой на цену</w:t>
      </w:r>
      <w:proofErr w:type="gramEnd"/>
      <w:r>
        <w:rPr>
          <w:sz w:val="22"/>
        </w:rPr>
        <w:t xml:space="preserve"> аналога с отличающейся хара</w:t>
      </w:r>
      <w:r>
        <w:rPr>
          <w:sz w:val="22"/>
        </w:rPr>
        <w:t>к</w:t>
      </w:r>
      <w:r>
        <w:rPr>
          <w:sz w:val="22"/>
        </w:rPr>
        <w:t>теристикой.</w:t>
      </w:r>
    </w:p>
    <w:p w:rsidR="005A7AD1" w:rsidRDefault="00097687">
      <w:pPr>
        <w:pStyle w:val="a4"/>
        <w:ind w:firstLine="396"/>
        <w:rPr>
          <w:sz w:val="22"/>
        </w:rPr>
      </w:pPr>
      <w:r>
        <w:rPr>
          <w:sz w:val="22"/>
        </w:rPr>
        <w:t>После определения поправок необходимо сделать вывод о различиях в ценах за счет той или иной характеристики (состо</w:t>
      </w:r>
      <w:r>
        <w:rPr>
          <w:sz w:val="22"/>
        </w:rPr>
        <w:t>я</w:t>
      </w:r>
      <w:r>
        <w:rPr>
          <w:sz w:val="22"/>
        </w:rPr>
        <w:t>ние и транспортная доступность) в процентах для каждого ра</w:t>
      </w:r>
      <w:r>
        <w:rPr>
          <w:sz w:val="22"/>
        </w:rPr>
        <w:t>й</w:t>
      </w:r>
      <w:r>
        <w:rPr>
          <w:sz w:val="22"/>
        </w:rPr>
        <w:t>она города.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Данный метод позволяет рассчитать поправку на отлича</w:t>
      </w:r>
      <w:r>
        <w:rPr>
          <w:sz w:val="22"/>
        </w:rPr>
        <w:t>ю</w:t>
      </w:r>
      <w:r>
        <w:rPr>
          <w:sz w:val="22"/>
        </w:rPr>
        <w:t>щуюся характеристику и затем использовать ее для коррект</w:t>
      </w:r>
      <w:r>
        <w:rPr>
          <w:sz w:val="22"/>
        </w:rPr>
        <w:t>и</w:t>
      </w:r>
      <w:r>
        <w:rPr>
          <w:sz w:val="22"/>
        </w:rPr>
        <w:t>ровки на этот параметр цены продажи сопоставимого с объе</w:t>
      </w:r>
      <w:r>
        <w:rPr>
          <w:sz w:val="22"/>
        </w:rPr>
        <w:t>к</w:t>
      </w:r>
      <w:r>
        <w:rPr>
          <w:sz w:val="22"/>
        </w:rPr>
        <w:t>том оценки объекта-аналога.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Скорректированные цены аналогов определяются с учетом всех поправок (гр. 13 табл. 3.7 определяется умножением гр. 9 на гр. 10, гр. 11, гр. 12). Затем необходимо провести согласов</w:t>
      </w:r>
      <w:r>
        <w:rPr>
          <w:sz w:val="22"/>
        </w:rPr>
        <w:t>а</w:t>
      </w:r>
      <w:r>
        <w:rPr>
          <w:sz w:val="22"/>
        </w:rPr>
        <w:t>ние полученных цен. Для этого анализируются описанные в п. 3.4.1 показатели, а также рассчитывается скорректированная цена с учетом весовых коэффициентов.</w:t>
      </w:r>
    </w:p>
    <w:p w:rsidR="005A7AD1" w:rsidRDefault="00097687">
      <w:pPr>
        <w:pStyle w:val="a4"/>
        <w:rPr>
          <w:sz w:val="22"/>
        </w:rPr>
      </w:pPr>
      <w:r>
        <w:rPr>
          <w:spacing w:val="4"/>
          <w:sz w:val="22"/>
          <w:szCs w:val="22"/>
        </w:rPr>
        <w:t>Для расчета весовых коэффициентов применяется метод расстановки приоритетов</w:t>
      </w:r>
      <w:r>
        <w:rPr>
          <w:sz w:val="22"/>
        </w:rPr>
        <w:t>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При этом сравниваются пары сопоставимых продаж на о</w:t>
      </w:r>
      <w:r>
        <w:rPr>
          <w:sz w:val="22"/>
        </w:rPr>
        <w:t>с</w:t>
      </w:r>
      <w:r>
        <w:rPr>
          <w:sz w:val="22"/>
        </w:rPr>
        <w:t>нове оценки их влияния на итоговую стоимость объекта оценки. По данным принимаемой</w:t>
      </w:r>
      <w:r>
        <w:t xml:space="preserve"> </w:t>
      </w:r>
      <w:r>
        <w:rPr>
          <w:sz w:val="22"/>
        </w:rPr>
        <w:t>системы сравнений формируется квадратная матрица</w:t>
      </w:r>
      <w:proofErr w:type="gramStart"/>
      <w:r>
        <w:rPr>
          <w:sz w:val="22"/>
        </w:rPr>
        <w:t xml:space="preserve"> А</w:t>
      </w:r>
      <w:proofErr w:type="gramEnd"/>
      <w:r>
        <w:rPr>
          <w:sz w:val="22"/>
        </w:rPr>
        <w:t xml:space="preserve"> = </w:t>
      </w:r>
      <w:r>
        <w:rPr>
          <w:sz w:val="22"/>
        </w:rPr>
        <w:sym w:font="Symbol" w:char="007C"/>
      </w:r>
      <w:r>
        <w:rPr>
          <w:sz w:val="22"/>
        </w:rPr>
        <w:sym w:font="Symbol" w:char="007C"/>
      </w:r>
      <w:r>
        <w:rPr>
          <w:sz w:val="22"/>
        </w:rPr>
        <w:t xml:space="preserve"> а </w:t>
      </w:r>
      <w:proofErr w:type="spellStart"/>
      <w:r>
        <w:rPr>
          <w:sz w:val="22"/>
          <w:vertAlign w:val="subscript"/>
          <w:lang w:val="en-US"/>
        </w:rPr>
        <w:t>ij</w:t>
      </w:r>
      <w:proofErr w:type="spellEnd"/>
      <w:r>
        <w:rPr>
          <w:sz w:val="22"/>
        </w:rPr>
        <w:t xml:space="preserve"> </w:t>
      </w:r>
      <w:r>
        <w:rPr>
          <w:sz w:val="22"/>
        </w:rPr>
        <w:sym w:font="Symbol" w:char="007C"/>
      </w:r>
      <w:r>
        <w:rPr>
          <w:sz w:val="22"/>
        </w:rPr>
        <w:sym w:font="Symbol" w:char="007C"/>
      </w:r>
      <w:r>
        <w:rPr>
          <w:sz w:val="22"/>
        </w:rPr>
        <w:t xml:space="preserve">, </w:t>
      </w:r>
    </w:p>
    <w:p w:rsidR="005A7AD1" w:rsidRDefault="00097687">
      <w:pPr>
        <w:pStyle w:val="a4"/>
        <w:ind w:left="720" w:hanging="720"/>
        <w:rPr>
          <w:sz w:val="22"/>
        </w:rPr>
      </w:pPr>
      <w:proofErr w:type="gramStart"/>
      <w:r>
        <w:rPr>
          <w:sz w:val="22"/>
        </w:rPr>
        <w:lastRenderedPageBreak/>
        <w:t>где</w:t>
      </w:r>
      <w:proofErr w:type="gramEnd"/>
      <w:r>
        <w:rPr>
          <w:sz w:val="22"/>
        </w:rPr>
        <w:t xml:space="preserve"> а </w:t>
      </w:r>
      <w:proofErr w:type="spellStart"/>
      <w:r>
        <w:rPr>
          <w:sz w:val="22"/>
          <w:vertAlign w:val="subscript"/>
          <w:lang w:val="en-US"/>
        </w:rPr>
        <w:t>ij</w:t>
      </w:r>
      <w:proofErr w:type="spellEnd"/>
      <w:r>
        <w:rPr>
          <w:sz w:val="22"/>
          <w:vertAlign w:val="subscript"/>
        </w:rPr>
        <w:t xml:space="preserve"> </w:t>
      </w:r>
      <w:r>
        <w:rPr>
          <w:sz w:val="22"/>
        </w:rPr>
        <w:t xml:space="preserve"> – числовая мера, определяющая степень превосходства влияния на результат оценки одной сопоставимой пр</w:t>
      </w:r>
      <w:r>
        <w:rPr>
          <w:sz w:val="22"/>
        </w:rPr>
        <w:t>о</w:t>
      </w:r>
      <w:r>
        <w:rPr>
          <w:sz w:val="22"/>
        </w:rPr>
        <w:t xml:space="preserve">дажи (Х </w:t>
      </w:r>
      <w:proofErr w:type="spellStart"/>
      <w:r>
        <w:rPr>
          <w:sz w:val="22"/>
          <w:vertAlign w:val="subscript"/>
          <w:lang w:val="en-US"/>
        </w:rPr>
        <w:t>i</w:t>
      </w:r>
      <w:proofErr w:type="spellEnd"/>
      <w:r>
        <w:rPr>
          <w:sz w:val="22"/>
        </w:rPr>
        <w:t xml:space="preserve">) над другой (Х </w:t>
      </w:r>
      <w:r>
        <w:rPr>
          <w:sz w:val="22"/>
          <w:vertAlign w:val="subscript"/>
          <w:lang w:val="en-US"/>
        </w:rPr>
        <w:t>j</w:t>
      </w:r>
      <w:r>
        <w:rPr>
          <w:sz w:val="22"/>
        </w:rPr>
        <w:t>).</w:t>
      </w:r>
    </w:p>
    <w:p w:rsidR="005A7AD1" w:rsidRDefault="00097687">
      <w:pPr>
        <w:pStyle w:val="a4"/>
        <w:spacing w:before="120"/>
        <w:ind w:left="714" w:hanging="357"/>
        <w:rPr>
          <w:sz w:val="22"/>
        </w:rPr>
      </w:pPr>
      <w:r>
        <w:rPr>
          <w:sz w:val="22"/>
        </w:rPr>
        <w:t xml:space="preserve">а </w:t>
      </w:r>
      <w:proofErr w:type="spellStart"/>
      <w:r>
        <w:rPr>
          <w:sz w:val="22"/>
          <w:vertAlign w:val="subscript"/>
          <w:lang w:val="en-US"/>
        </w:rPr>
        <w:t>ij</w:t>
      </w:r>
      <w:proofErr w:type="spellEnd"/>
      <w:r>
        <w:rPr>
          <w:sz w:val="22"/>
        </w:rPr>
        <w:t xml:space="preserve"> = </w:t>
      </w:r>
      <w:r>
        <w:rPr>
          <w:sz w:val="22"/>
        </w:rPr>
        <w:sym w:font="Symbol" w:char="007B"/>
      </w:r>
      <w:r>
        <w:rPr>
          <w:sz w:val="22"/>
        </w:rPr>
        <w:t>1,5 если Х</w:t>
      </w:r>
      <w:proofErr w:type="spellStart"/>
      <w:r>
        <w:rPr>
          <w:sz w:val="22"/>
          <w:vertAlign w:val="subscript"/>
          <w:lang w:val="en-US"/>
        </w:rPr>
        <w:t>i</w:t>
      </w:r>
      <w:proofErr w:type="spellEnd"/>
      <w:r>
        <w:rPr>
          <w:sz w:val="22"/>
        </w:rPr>
        <w:t xml:space="preserve"> </w:t>
      </w:r>
      <w:r>
        <w:rPr>
          <w:sz w:val="22"/>
        </w:rPr>
        <w:sym w:font="Symbol" w:char="003E"/>
      </w:r>
      <w:r>
        <w:rPr>
          <w:sz w:val="22"/>
        </w:rPr>
        <w:t xml:space="preserve"> Х</w:t>
      </w:r>
      <w:r>
        <w:rPr>
          <w:sz w:val="22"/>
          <w:vertAlign w:val="subscript"/>
          <w:lang w:val="en-US"/>
        </w:rPr>
        <w:t>j</w:t>
      </w:r>
      <w:proofErr w:type="gramStart"/>
      <w:r>
        <w:rPr>
          <w:sz w:val="22"/>
        </w:rPr>
        <w:t xml:space="preserve"> ;</w:t>
      </w:r>
      <w:proofErr w:type="gramEnd"/>
      <w:r>
        <w:rPr>
          <w:sz w:val="22"/>
        </w:rPr>
        <w:t xml:space="preserve"> 1,0 если Х</w:t>
      </w:r>
      <w:proofErr w:type="spellStart"/>
      <w:r>
        <w:rPr>
          <w:sz w:val="22"/>
          <w:vertAlign w:val="subscript"/>
          <w:lang w:val="en-US"/>
        </w:rPr>
        <w:t>i</w:t>
      </w:r>
      <w:proofErr w:type="spellEnd"/>
      <w:r>
        <w:rPr>
          <w:sz w:val="22"/>
        </w:rPr>
        <w:t xml:space="preserve"> = Х</w:t>
      </w:r>
      <w:r>
        <w:rPr>
          <w:sz w:val="22"/>
          <w:vertAlign w:val="subscript"/>
          <w:lang w:val="en-US"/>
        </w:rPr>
        <w:t>j</w:t>
      </w:r>
      <w:r>
        <w:rPr>
          <w:sz w:val="22"/>
        </w:rPr>
        <w:t xml:space="preserve"> ; 0,5 если Х</w:t>
      </w:r>
      <w:proofErr w:type="spellStart"/>
      <w:r>
        <w:rPr>
          <w:sz w:val="22"/>
          <w:vertAlign w:val="subscript"/>
          <w:lang w:val="en-US"/>
        </w:rPr>
        <w:t>i</w:t>
      </w:r>
      <w:proofErr w:type="spellEnd"/>
      <w:r>
        <w:rPr>
          <w:sz w:val="22"/>
        </w:rPr>
        <w:t xml:space="preserve"> </w:t>
      </w:r>
      <w:r>
        <w:rPr>
          <w:sz w:val="22"/>
        </w:rPr>
        <w:sym w:font="Symbol" w:char="003C"/>
      </w:r>
      <w:r>
        <w:rPr>
          <w:sz w:val="22"/>
        </w:rPr>
        <w:t xml:space="preserve"> Х</w:t>
      </w:r>
      <w:r>
        <w:rPr>
          <w:sz w:val="22"/>
          <w:vertAlign w:val="subscript"/>
          <w:lang w:val="en-US"/>
        </w:rPr>
        <w:t>j</w:t>
      </w:r>
      <w:r>
        <w:rPr>
          <w:sz w:val="22"/>
        </w:rPr>
        <w:sym w:font="Symbol" w:char="007D"/>
      </w:r>
      <w:r>
        <w:rPr>
          <w:sz w:val="22"/>
        </w:rPr>
        <w:t>.</w:t>
      </w:r>
    </w:p>
    <w:p w:rsidR="005A7AD1" w:rsidRDefault="005A7AD1">
      <w:pPr>
        <w:pStyle w:val="a4"/>
      </w:pPr>
    </w:p>
    <w:p w:rsidR="005A7AD1" w:rsidRDefault="00097687">
      <w:pPr>
        <w:pStyle w:val="a4"/>
      </w:pPr>
      <w:r>
        <w:rPr>
          <w:sz w:val="22"/>
        </w:rPr>
        <w:t>В завершение данного подраздела необходимо вывести р</w:t>
      </w:r>
      <w:r>
        <w:rPr>
          <w:sz w:val="22"/>
        </w:rPr>
        <w:t>е</w:t>
      </w:r>
      <w:r>
        <w:rPr>
          <w:sz w:val="22"/>
        </w:rPr>
        <w:t>зультат стоимости объекта, оцененный в рамках сравнительного подхода. Для этого находится среднее арифметическое между пятью ценами, полученными в процессе согласования.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3.4.3. Использование доходного подхода 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spacing w:line="280" w:lineRule="exact"/>
        <w:ind w:firstLine="425"/>
        <w:rPr>
          <w:sz w:val="22"/>
        </w:rPr>
      </w:pPr>
      <w:r>
        <w:rPr>
          <w:sz w:val="22"/>
        </w:rPr>
        <w:t>Доходный подход заключается  в преобразовании в тек</w:t>
      </w:r>
      <w:r>
        <w:rPr>
          <w:sz w:val="22"/>
        </w:rPr>
        <w:t>у</w:t>
      </w:r>
      <w:r>
        <w:rPr>
          <w:sz w:val="22"/>
        </w:rPr>
        <w:t>щую стоимость недвижимости ожидаемых выгод, которые м</w:t>
      </w:r>
      <w:r>
        <w:rPr>
          <w:sz w:val="22"/>
        </w:rPr>
        <w:t>о</w:t>
      </w:r>
      <w:r>
        <w:rPr>
          <w:sz w:val="22"/>
        </w:rPr>
        <w:t>жет принести использование или будущая продажа объекта. Для определения стоимости объекта оценки используется метод прямой капитализации дохода.</w:t>
      </w:r>
    </w:p>
    <w:p w:rsidR="005A7AD1" w:rsidRDefault="00097687">
      <w:pPr>
        <w:pStyle w:val="a4"/>
        <w:spacing w:line="280" w:lineRule="exact"/>
        <w:ind w:firstLine="425"/>
        <w:rPr>
          <w:sz w:val="22"/>
        </w:rPr>
      </w:pPr>
      <w:r>
        <w:rPr>
          <w:sz w:val="22"/>
        </w:rPr>
        <w:t>Преобразование будущих доходов в текущую величину стоимости осуществляется по формуле</w:t>
      </w:r>
    </w:p>
    <w:p w:rsidR="005A7AD1" w:rsidRDefault="00097687">
      <w:pPr>
        <w:pStyle w:val="a4"/>
        <w:spacing w:before="60" w:after="60"/>
        <w:ind w:firstLine="180"/>
        <w:jc w:val="right"/>
        <w:rPr>
          <w:sz w:val="22"/>
        </w:rPr>
      </w:pPr>
      <w:r>
        <w:rPr>
          <w:sz w:val="22"/>
        </w:rPr>
        <w:t>С</w:t>
      </w:r>
      <w:r>
        <w:rPr>
          <w:sz w:val="22"/>
          <w:vertAlign w:val="subscript"/>
        </w:rPr>
        <w:t>ДП</w:t>
      </w:r>
      <w:r>
        <w:rPr>
          <w:sz w:val="22"/>
        </w:rPr>
        <w:t xml:space="preserve"> = ЧОД / К</w:t>
      </w:r>
      <w:r>
        <w:rPr>
          <w:sz w:val="22"/>
          <w:vertAlign w:val="subscript"/>
        </w:rPr>
        <w:t>КАП</w:t>
      </w:r>
      <w:r>
        <w:rPr>
          <w:sz w:val="22"/>
        </w:rPr>
        <w:t xml:space="preserve">,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(3)</w:t>
      </w:r>
    </w:p>
    <w:p w:rsidR="005A7AD1" w:rsidRDefault="00097687">
      <w:pPr>
        <w:pStyle w:val="a4"/>
        <w:ind w:left="900" w:hanging="900"/>
        <w:rPr>
          <w:sz w:val="22"/>
        </w:rPr>
      </w:pPr>
      <w:r>
        <w:rPr>
          <w:sz w:val="22"/>
        </w:rPr>
        <w:t>где С</w:t>
      </w:r>
      <w:r>
        <w:rPr>
          <w:sz w:val="22"/>
          <w:vertAlign w:val="subscript"/>
        </w:rPr>
        <w:t>ДП</w:t>
      </w:r>
      <w:r>
        <w:rPr>
          <w:sz w:val="22"/>
        </w:rPr>
        <w:t xml:space="preserve"> – стоимость объекта недвижимости, определенная в рамках доходного подхода, тыс. р.;</w:t>
      </w:r>
    </w:p>
    <w:p w:rsidR="005A7AD1" w:rsidRDefault="00097687">
      <w:pPr>
        <w:pStyle w:val="a4"/>
        <w:ind w:left="900" w:hanging="540"/>
        <w:jc w:val="left"/>
        <w:rPr>
          <w:sz w:val="22"/>
        </w:rPr>
      </w:pPr>
      <w:r>
        <w:rPr>
          <w:sz w:val="22"/>
        </w:rPr>
        <w:t>ЧОД – чистый операционный доход оцениваемого объекта за год, тыс. р.;</w:t>
      </w:r>
    </w:p>
    <w:p w:rsidR="005A7AD1" w:rsidRDefault="00097687">
      <w:pPr>
        <w:pStyle w:val="a4"/>
        <w:jc w:val="left"/>
        <w:rPr>
          <w:sz w:val="22"/>
        </w:rPr>
      </w:pPr>
      <w:r>
        <w:rPr>
          <w:sz w:val="22"/>
        </w:rPr>
        <w:t>К</w:t>
      </w:r>
      <w:r>
        <w:rPr>
          <w:sz w:val="22"/>
          <w:vertAlign w:val="subscript"/>
        </w:rPr>
        <w:t>КАП</w:t>
      </w:r>
      <w:r>
        <w:rPr>
          <w:sz w:val="22"/>
        </w:rPr>
        <w:t xml:space="preserve"> – коэффициент капитализации.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spacing w:line="280" w:lineRule="exact"/>
        <w:ind w:firstLine="425"/>
        <w:rPr>
          <w:sz w:val="22"/>
        </w:rPr>
      </w:pPr>
      <w:r>
        <w:rPr>
          <w:sz w:val="22"/>
        </w:rPr>
        <w:t>Для определения ЧОД следует рассчитать потенциальный и эффективный валовые доходы.</w:t>
      </w:r>
    </w:p>
    <w:p w:rsidR="005A7AD1" w:rsidRDefault="00097687">
      <w:pPr>
        <w:pStyle w:val="a4"/>
        <w:spacing w:line="280" w:lineRule="exact"/>
        <w:ind w:firstLine="425"/>
        <w:rPr>
          <w:sz w:val="22"/>
        </w:rPr>
      </w:pPr>
      <w:r>
        <w:rPr>
          <w:sz w:val="22"/>
        </w:rPr>
        <w:t>Потенциальный валовой доход (ПВД) – это сумма всех ожидаемых поступлений от сдачи объекта в аренду. ПВД опр</w:t>
      </w:r>
      <w:r>
        <w:rPr>
          <w:sz w:val="22"/>
        </w:rPr>
        <w:t>е</w:t>
      </w:r>
      <w:r>
        <w:rPr>
          <w:sz w:val="22"/>
        </w:rPr>
        <w:t>деляется за год с учетом ставок аренды (</w:t>
      </w:r>
      <w:proofErr w:type="gramStart"/>
      <w:r>
        <w:rPr>
          <w:sz w:val="22"/>
        </w:rPr>
        <w:t>см</w:t>
      </w:r>
      <w:proofErr w:type="gramEnd"/>
      <w:r>
        <w:rPr>
          <w:sz w:val="22"/>
        </w:rPr>
        <w:t>. табл. 3.1), при этом для зданий, находящихся в удовлетворительном состоянии, ставку необходимо снизить на 30 %.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 xml:space="preserve">Эффективный валовой доход (ЭВД) – это величина, равная ПВД, за вычетом потерь от недозагрузки объекта и </w:t>
      </w:r>
      <w:proofErr w:type="spellStart"/>
      <w:r>
        <w:rPr>
          <w:sz w:val="22"/>
        </w:rPr>
        <w:t>недосборов</w:t>
      </w:r>
      <w:proofErr w:type="spellEnd"/>
      <w:r>
        <w:rPr>
          <w:sz w:val="22"/>
        </w:rPr>
        <w:t xml:space="preserve"> арендной платы.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ЧОД представляет собой рассчитанную устойчивую вел</w:t>
      </w:r>
      <w:r>
        <w:rPr>
          <w:sz w:val="22"/>
        </w:rPr>
        <w:t>и</w:t>
      </w:r>
      <w:r>
        <w:rPr>
          <w:sz w:val="22"/>
        </w:rPr>
        <w:t>чину ожидаемого чистого годового дохода, полученного от об</w:t>
      </w:r>
      <w:r>
        <w:rPr>
          <w:sz w:val="22"/>
        </w:rPr>
        <w:t>ъ</w:t>
      </w:r>
      <w:r>
        <w:rPr>
          <w:sz w:val="22"/>
        </w:rPr>
        <w:t xml:space="preserve">екта оценки после вычета всех операционных расходов (ОР) и резервов. 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Расчет ЧОД осуществляется в виде отчета о доходах и ра</w:t>
      </w:r>
      <w:r>
        <w:rPr>
          <w:sz w:val="22"/>
        </w:rPr>
        <w:t>с</w:t>
      </w:r>
      <w:r>
        <w:rPr>
          <w:sz w:val="22"/>
        </w:rPr>
        <w:t>ходах по форме табл. 3.8.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3.8</w:t>
      </w:r>
    </w:p>
    <w:p w:rsidR="005A7AD1" w:rsidRDefault="00097687">
      <w:pPr>
        <w:pStyle w:val="a4"/>
        <w:jc w:val="center"/>
        <w:rPr>
          <w:sz w:val="22"/>
        </w:rPr>
      </w:pPr>
      <w:r>
        <w:rPr>
          <w:sz w:val="22"/>
        </w:rPr>
        <w:t>Отчет о доходах и расходах</w:t>
      </w:r>
    </w:p>
    <w:tbl>
      <w:tblPr>
        <w:tblW w:w="607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  <w:gridCol w:w="1050"/>
        <w:gridCol w:w="3225"/>
      </w:tblGrid>
      <w:tr w:rsidR="005A7AD1" w:rsidTr="00A414D3"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Сумма, р.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расчета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ПВД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Убытки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5–10 % от ПВД, объяснить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ЭВД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ОР: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налог на землю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р./м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площади земли/квартал для цен., 7 – с/о, 2 – отд.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налог на имущ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ство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2 % в год от С</w:t>
            </w:r>
            <w:r>
              <w:rPr>
                <w:sz w:val="20"/>
                <w:szCs w:val="20"/>
                <w:vertAlign w:val="subscript"/>
              </w:rPr>
              <w:t>НС</w:t>
            </w:r>
            <w:r>
              <w:rPr>
                <w:sz w:val="20"/>
                <w:szCs w:val="20"/>
              </w:rPr>
              <w:t xml:space="preserve"> с учетом износа 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коммунальные расходы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р./м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/мес. для производственных и складских зданий, 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р./м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sz w:val="20"/>
                <w:szCs w:val="20"/>
              </w:rPr>
              <w:t>/мес. для остальных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расходы на управление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5 % от ЭВД для производственных и складских зданий,</w:t>
            </w:r>
          </w:p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 – для остальных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страхование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0,1 % от С</w:t>
            </w:r>
            <w:r>
              <w:rPr>
                <w:sz w:val="20"/>
                <w:szCs w:val="20"/>
                <w:vertAlign w:val="subscript"/>
              </w:rPr>
              <w:t>НС</w:t>
            </w:r>
            <w:r>
              <w:rPr>
                <w:sz w:val="20"/>
                <w:szCs w:val="20"/>
              </w:rPr>
              <w:t xml:space="preserve"> в год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обеспечение безопасности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 от ПВД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2 % от С</w:t>
            </w:r>
            <w:r>
              <w:rPr>
                <w:sz w:val="20"/>
                <w:szCs w:val="20"/>
                <w:vertAlign w:val="subscript"/>
              </w:rPr>
              <w:t>НС</w:t>
            </w:r>
            <w:r>
              <w:rPr>
                <w:sz w:val="20"/>
                <w:szCs w:val="20"/>
              </w:rPr>
              <w:t xml:space="preserve"> в год</w:t>
            </w:r>
          </w:p>
        </w:tc>
      </w:tr>
      <w:tr w:rsidR="005A7AD1" w:rsidTr="00A414D3"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ЧОД</w:t>
            </w:r>
          </w:p>
        </w:tc>
        <w:tc>
          <w:tcPr>
            <w:tcW w:w="10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pStyle w:val="a4"/>
              <w:ind w:firstLine="0"/>
              <w:jc w:val="center"/>
              <w:rPr>
                <w:sz w:val="20"/>
              </w:rPr>
            </w:pPr>
          </w:p>
        </w:tc>
        <w:tc>
          <w:tcPr>
            <w:tcW w:w="32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rPr>
                <w:sz w:val="20"/>
                <w:szCs w:val="20"/>
              </w:rPr>
            </w:pPr>
          </w:p>
        </w:tc>
      </w:tr>
    </w:tbl>
    <w:p w:rsidR="005A7AD1" w:rsidRDefault="005A7AD1">
      <w:pPr>
        <w:pStyle w:val="a4"/>
        <w:jc w:val="center"/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Коэффициент капитализации определяется с учетом возм</w:t>
      </w:r>
      <w:r>
        <w:rPr>
          <w:sz w:val="22"/>
        </w:rPr>
        <w:t>е</w:t>
      </w:r>
      <w:r>
        <w:rPr>
          <w:sz w:val="22"/>
        </w:rPr>
        <w:t>щения капитальных затрат. Коэффициент состоит из двух ча</w:t>
      </w:r>
      <w:r>
        <w:rPr>
          <w:sz w:val="22"/>
        </w:rPr>
        <w:t>с</w:t>
      </w:r>
      <w:r>
        <w:rPr>
          <w:sz w:val="22"/>
        </w:rPr>
        <w:t>тей: ставки доходности на капитал и нормы возврата инвестир</w:t>
      </w:r>
      <w:r>
        <w:rPr>
          <w:sz w:val="22"/>
        </w:rPr>
        <w:t>о</w:t>
      </w:r>
      <w:r>
        <w:rPr>
          <w:sz w:val="22"/>
        </w:rPr>
        <w:t>ванного капитала.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Для расчета ставки дохода используется метод кумуляти</w:t>
      </w:r>
      <w:r>
        <w:rPr>
          <w:sz w:val="22"/>
        </w:rPr>
        <w:t>в</w:t>
      </w:r>
      <w:r>
        <w:rPr>
          <w:sz w:val="22"/>
        </w:rPr>
        <w:t>ного построения, который состоит в суммировании ставки дох</w:t>
      </w:r>
      <w:r>
        <w:rPr>
          <w:sz w:val="22"/>
        </w:rPr>
        <w:t>о</w:t>
      </w:r>
      <w:r>
        <w:rPr>
          <w:sz w:val="22"/>
        </w:rPr>
        <w:t>да и рисков, присущих объекту недвижимости.</w:t>
      </w:r>
    </w:p>
    <w:p w:rsidR="005A7AD1" w:rsidRDefault="00097687">
      <w:pPr>
        <w:pStyle w:val="a4"/>
        <w:rPr>
          <w:spacing w:val="4"/>
          <w:sz w:val="22"/>
          <w:szCs w:val="22"/>
        </w:rPr>
      </w:pPr>
      <w:r>
        <w:rPr>
          <w:sz w:val="22"/>
        </w:rPr>
        <w:t xml:space="preserve">Возмещение инвестированного капитала осуществляется прямолинейно (метод Ринга). Годовая норма возврата капитала рассчитывается путем деления 100 %-ной стоимости объекта на остающийся срок полезной жизни. Остающийся срок полезной жизни </w:t>
      </w:r>
      <w:r>
        <w:rPr>
          <w:spacing w:val="4"/>
          <w:sz w:val="22"/>
          <w:szCs w:val="22"/>
        </w:rPr>
        <w:t>объекта принимается равным от 10 до 30 лет в завис</w:t>
      </w:r>
      <w:r>
        <w:rPr>
          <w:spacing w:val="4"/>
          <w:sz w:val="22"/>
          <w:szCs w:val="22"/>
        </w:rPr>
        <w:t>и</w:t>
      </w:r>
      <w:r>
        <w:rPr>
          <w:spacing w:val="4"/>
          <w:sz w:val="22"/>
          <w:szCs w:val="22"/>
        </w:rPr>
        <w:t>мости от привлекательности оцениваемой недвижимости, (оценивается студентом самостоятельно, объяснения прив</w:t>
      </w:r>
      <w:r>
        <w:rPr>
          <w:spacing w:val="4"/>
          <w:sz w:val="22"/>
          <w:szCs w:val="22"/>
        </w:rPr>
        <w:t>о</w:t>
      </w:r>
      <w:r>
        <w:rPr>
          <w:spacing w:val="4"/>
          <w:sz w:val="22"/>
          <w:szCs w:val="22"/>
        </w:rPr>
        <w:t>дятся в работе).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Коэффициент капитализации рассчитывается по форме табл. 3.9.</w:t>
      </w: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3.9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>Расчет коэффициента капитализации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79"/>
        <w:gridCol w:w="2343"/>
      </w:tblGrid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Составляющие К</w:t>
            </w:r>
            <w:r>
              <w:rPr>
                <w:sz w:val="20"/>
                <w:vertAlign w:val="subscript"/>
              </w:rPr>
              <w:t>КАП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Значение*, %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Безрисковая</w:t>
            </w:r>
            <w:proofErr w:type="spellEnd"/>
            <w:r>
              <w:rPr>
                <w:sz w:val="20"/>
                <w:szCs w:val="20"/>
              </w:rPr>
              <w:t xml:space="preserve"> ставка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 низкой ликвидности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2–6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 вложения в недвижимость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4–6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 инвестиционного менеджмента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3–5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возврата капитала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3–10</w:t>
            </w:r>
          </w:p>
        </w:tc>
      </w:tr>
      <w:tr w:rsidR="005A7AD1" w:rsidTr="00A414D3">
        <w:tc>
          <w:tcPr>
            <w:tcW w:w="37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К</w:t>
            </w:r>
            <w:r>
              <w:rPr>
                <w:sz w:val="20"/>
                <w:szCs w:val="20"/>
                <w:vertAlign w:val="subscript"/>
              </w:rPr>
              <w:t>КАП</w:t>
            </w:r>
          </w:p>
        </w:tc>
        <w:tc>
          <w:tcPr>
            <w:tcW w:w="23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7AD1" w:rsidRDefault="00097687">
      <w:pPr>
        <w:pStyle w:val="a4"/>
        <w:ind w:firstLine="0"/>
        <w:rPr>
          <w:sz w:val="20"/>
        </w:rPr>
      </w:pPr>
      <w:r>
        <w:rPr>
          <w:sz w:val="20"/>
        </w:rPr>
        <w:t>* Значение определяется студентом самостоятельно в заданном инте</w:t>
      </w:r>
      <w:r>
        <w:rPr>
          <w:sz w:val="20"/>
        </w:rPr>
        <w:t>р</w:t>
      </w:r>
      <w:r>
        <w:rPr>
          <w:sz w:val="20"/>
        </w:rPr>
        <w:t>вале в зависимости от привлекательности оцениваемой недвижимости, соответствующие объяснения приводятся в работе.</w:t>
      </w:r>
    </w:p>
    <w:p w:rsidR="005A7AD1" w:rsidRDefault="005A7AD1">
      <w:pPr>
        <w:pStyle w:val="a4"/>
        <w:spacing w:line="120" w:lineRule="auto"/>
        <w:ind w:firstLine="425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В завершение данного подраздела необходимо вывести р</w:t>
      </w:r>
      <w:r>
        <w:rPr>
          <w:sz w:val="22"/>
        </w:rPr>
        <w:t>е</w:t>
      </w:r>
      <w:r>
        <w:rPr>
          <w:sz w:val="22"/>
        </w:rPr>
        <w:t>зультат стоимости объекта, оцененный в рамках доходного по</w:t>
      </w:r>
      <w:r>
        <w:rPr>
          <w:sz w:val="22"/>
        </w:rPr>
        <w:t>д</w:t>
      </w:r>
      <w:r>
        <w:rPr>
          <w:sz w:val="22"/>
        </w:rPr>
        <w:t>хода. Для этого используется формула (3).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3.5. Сведение стоимостных показателей в итоговую оценку стоимости недвижимости</w:t>
      </w:r>
    </w:p>
    <w:p w:rsidR="005A7AD1" w:rsidRDefault="005A7AD1">
      <w:pPr>
        <w:pStyle w:val="a4"/>
        <w:spacing w:line="120" w:lineRule="auto"/>
        <w:ind w:firstLine="425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После определения стоимости недвижимости тремя подхо</w:t>
      </w:r>
      <w:r>
        <w:rPr>
          <w:sz w:val="22"/>
        </w:rPr>
        <w:softHyphen/>
        <w:t>дами к оценке, необходимо свести полученные стоимостные п</w:t>
      </w:r>
      <w:r>
        <w:rPr>
          <w:sz w:val="22"/>
        </w:rPr>
        <w:t>о</w:t>
      </w:r>
      <w:r>
        <w:rPr>
          <w:sz w:val="22"/>
        </w:rPr>
        <w:t>казатели в итоговую оценку стоимости объекта. При этом сл</w:t>
      </w:r>
      <w:r>
        <w:rPr>
          <w:sz w:val="22"/>
        </w:rPr>
        <w:t>е</w:t>
      </w:r>
      <w:r>
        <w:rPr>
          <w:sz w:val="22"/>
        </w:rPr>
        <w:t>дует учитывать, что каждый из подходов имеет свои сильные и слабые стороны при применении к конкретной ситуа</w:t>
      </w:r>
      <w:r>
        <w:rPr>
          <w:sz w:val="22"/>
        </w:rPr>
        <w:softHyphen/>
        <w:t xml:space="preserve">ции. 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Для каждого из подходов к оценке выбирается вес. При этом учитывается значимость и применимость каждого подхода в кон</w:t>
      </w:r>
      <w:r>
        <w:rPr>
          <w:sz w:val="22"/>
        </w:rPr>
        <w:softHyphen/>
        <w:t>кретной ситуации.</w:t>
      </w:r>
      <w:r>
        <w:t xml:space="preserve"> </w:t>
      </w:r>
      <w:r>
        <w:rPr>
          <w:sz w:val="22"/>
        </w:rPr>
        <w:t>Основные элементы сравнения: соо</w:t>
      </w:r>
      <w:r>
        <w:rPr>
          <w:sz w:val="22"/>
        </w:rPr>
        <w:t>т</w:t>
      </w:r>
      <w:r>
        <w:rPr>
          <w:sz w:val="22"/>
        </w:rPr>
        <w:t>ветствие целям оценки, достоверность и достаточность испол</w:t>
      </w:r>
      <w:r>
        <w:rPr>
          <w:sz w:val="22"/>
        </w:rPr>
        <w:t>ь</w:t>
      </w:r>
      <w:r>
        <w:rPr>
          <w:sz w:val="22"/>
        </w:rPr>
        <w:t>зуемой для анализа информации, соответствие оцениваемому типу и характе</w:t>
      </w:r>
      <w:r>
        <w:rPr>
          <w:sz w:val="22"/>
        </w:rPr>
        <w:softHyphen/>
        <w:t>ру использования недвижимости.</w:t>
      </w:r>
    </w:p>
    <w:p w:rsidR="005A7AD1" w:rsidRDefault="00097687">
      <w:pPr>
        <w:pStyle w:val="a4"/>
        <w:rPr>
          <w:sz w:val="22"/>
        </w:rPr>
      </w:pPr>
      <w:r>
        <w:rPr>
          <w:sz w:val="22"/>
        </w:rPr>
        <w:t>Студенту необходимо самостоятельно определить весовые коэффициенты значимости результатов каждого подхода, соо</w:t>
      </w:r>
      <w:r>
        <w:rPr>
          <w:sz w:val="22"/>
        </w:rPr>
        <w:t>т</w:t>
      </w:r>
      <w:r>
        <w:rPr>
          <w:sz w:val="22"/>
        </w:rPr>
        <w:t>ветствующие объяснения должны быть приведены в работе. Н</w:t>
      </w:r>
      <w:r>
        <w:rPr>
          <w:sz w:val="22"/>
        </w:rPr>
        <w:t>а</w:t>
      </w:r>
      <w:r>
        <w:rPr>
          <w:sz w:val="22"/>
        </w:rPr>
        <w:t>пример: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 xml:space="preserve">затратный подход имеет наименьший вес и принимается </w:t>
      </w:r>
      <w:proofErr w:type="gramStart"/>
      <w:r>
        <w:rPr>
          <w:sz w:val="22"/>
        </w:rPr>
        <w:t>равным</w:t>
      </w:r>
      <w:proofErr w:type="gramEnd"/>
      <w:r>
        <w:rPr>
          <w:sz w:val="22"/>
        </w:rPr>
        <w:t xml:space="preserve"> 5 %, так как дисбаланс спроса и предложения на рынке таких объектов приводит к превышению рыночных арендных ставок и цен продаж над восстановительными и</w:t>
      </w:r>
      <w:r>
        <w:rPr>
          <w:sz w:val="22"/>
        </w:rPr>
        <w:t>з</w:t>
      </w:r>
      <w:r>
        <w:rPr>
          <w:sz w:val="22"/>
        </w:rPr>
        <w:t>держками;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анализ проводился на основе достоверной информации о достаточном количестве сопоставимых объектов, поэтому удель</w:t>
      </w:r>
      <w:r>
        <w:rPr>
          <w:sz w:val="22"/>
        </w:rPr>
        <w:softHyphen/>
        <w:t>ный вес подхода сравнительного анализа продаж в итоговом со</w:t>
      </w:r>
      <w:r>
        <w:rPr>
          <w:sz w:val="22"/>
        </w:rPr>
        <w:softHyphen/>
        <w:t>гласовании будет наибольшим и составит 85 %;</w:t>
      </w:r>
    </w:p>
    <w:p w:rsidR="005A7AD1" w:rsidRDefault="00097687">
      <w:pPr>
        <w:pStyle w:val="a4"/>
        <w:numPr>
          <w:ilvl w:val="0"/>
          <w:numId w:val="5"/>
        </w:numPr>
        <w:tabs>
          <w:tab w:val="num" w:pos="360"/>
        </w:tabs>
        <w:ind w:left="360" w:hanging="180"/>
        <w:rPr>
          <w:sz w:val="22"/>
        </w:rPr>
      </w:pPr>
      <w:r>
        <w:rPr>
          <w:sz w:val="22"/>
        </w:rPr>
        <w:t>оцениваемый объект относится к доходной недвижимости. Однако использованные в расчетах прогнозы и данные о д</w:t>
      </w:r>
      <w:r>
        <w:rPr>
          <w:sz w:val="22"/>
        </w:rPr>
        <w:t>о</w:t>
      </w:r>
      <w:r>
        <w:rPr>
          <w:sz w:val="22"/>
        </w:rPr>
        <w:t>ходах могут быть неточны, поэтому вес доходного подхода выше, чем  затратного, и ниже, чем  подхода сравнительного анализа про</w:t>
      </w:r>
      <w:r>
        <w:rPr>
          <w:sz w:val="22"/>
        </w:rPr>
        <w:softHyphen/>
        <w:t>даж, и принимается равным 10 %.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Данные о сведении полученных результатов в итоговую стоимость оцениваемого объекта заносятся в табл. 3.10.</w:t>
      </w:r>
    </w:p>
    <w:p w:rsidR="005A7AD1" w:rsidRDefault="005A7AD1">
      <w:pPr>
        <w:pStyle w:val="a4"/>
        <w:spacing w:line="120" w:lineRule="auto"/>
        <w:ind w:firstLine="425"/>
        <w:rPr>
          <w:sz w:val="22"/>
        </w:rPr>
      </w:pPr>
    </w:p>
    <w:p w:rsidR="005A7AD1" w:rsidRDefault="00097687">
      <w:pPr>
        <w:pStyle w:val="a4"/>
        <w:jc w:val="right"/>
        <w:rPr>
          <w:sz w:val="22"/>
        </w:rPr>
      </w:pPr>
      <w:r>
        <w:rPr>
          <w:sz w:val="22"/>
        </w:rPr>
        <w:t>Таблица 3.10</w:t>
      </w:r>
    </w:p>
    <w:p w:rsidR="005A7AD1" w:rsidRDefault="00097687">
      <w:pPr>
        <w:pStyle w:val="a4"/>
        <w:ind w:firstLine="0"/>
        <w:jc w:val="center"/>
        <w:rPr>
          <w:sz w:val="22"/>
        </w:rPr>
      </w:pPr>
      <w:r>
        <w:rPr>
          <w:sz w:val="22"/>
        </w:rPr>
        <w:t>Расчет рыночной стоимости объекта недвижимости</w:t>
      </w:r>
    </w:p>
    <w:tbl>
      <w:tblPr>
        <w:tblW w:w="6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8"/>
        <w:gridCol w:w="1980"/>
        <w:gridCol w:w="1800"/>
      </w:tblGrid>
      <w:tr w:rsidR="005A7AD1" w:rsidTr="00A414D3">
        <w:tc>
          <w:tcPr>
            <w:tcW w:w="23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Подходы к оценке </w:t>
            </w:r>
          </w:p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недвижимости</w:t>
            </w:r>
          </w:p>
        </w:tc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Стоимость, тыс. р.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Весовой </w:t>
            </w:r>
          </w:p>
          <w:p w:rsidR="005A7AD1" w:rsidRDefault="00097687">
            <w:pPr>
              <w:pStyle w:val="a4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коэффициент</w:t>
            </w:r>
          </w:p>
        </w:tc>
      </w:tr>
      <w:tr w:rsidR="005A7AD1" w:rsidTr="00A414D3">
        <w:tc>
          <w:tcPr>
            <w:tcW w:w="23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Затратный</w:t>
            </w:r>
          </w:p>
        </w:tc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6 900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0,05</w:t>
            </w:r>
          </w:p>
        </w:tc>
      </w:tr>
      <w:tr w:rsidR="005A7AD1" w:rsidTr="00A414D3">
        <w:tc>
          <w:tcPr>
            <w:tcW w:w="23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</w:p>
        </w:tc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5 900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0,85</w:t>
            </w:r>
          </w:p>
        </w:tc>
      </w:tr>
      <w:tr w:rsidR="005A7AD1" w:rsidTr="00A414D3">
        <w:tc>
          <w:tcPr>
            <w:tcW w:w="23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Доходный</w:t>
            </w:r>
          </w:p>
        </w:tc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6 400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0,10</w:t>
            </w:r>
          </w:p>
        </w:tc>
      </w:tr>
      <w:tr w:rsidR="005A7AD1" w:rsidTr="00A414D3">
        <w:tc>
          <w:tcPr>
            <w:tcW w:w="23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pStyle w:val="a4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Рыночная стоимость</w:t>
            </w:r>
          </w:p>
        </w:tc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5A7AD1" w:rsidRDefault="00097687">
      <w:pPr>
        <w:pStyle w:val="a4"/>
        <w:rPr>
          <w:sz w:val="22"/>
        </w:rPr>
      </w:pPr>
      <w:r>
        <w:rPr>
          <w:sz w:val="22"/>
        </w:rPr>
        <w:lastRenderedPageBreak/>
        <w:t>В завершение необходимо определить величину стоимости оцениваемого здания в соответствии с поставленной целью оценки.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ind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>3.6. Заключение</w:t>
      </w:r>
    </w:p>
    <w:p w:rsidR="005A7AD1" w:rsidRDefault="005A7AD1">
      <w:pPr>
        <w:pStyle w:val="a4"/>
        <w:rPr>
          <w:sz w:val="22"/>
        </w:rPr>
      </w:pPr>
    </w:p>
    <w:p w:rsidR="005A7AD1" w:rsidRDefault="00097687">
      <w:pPr>
        <w:pStyle w:val="a4"/>
        <w:rPr>
          <w:sz w:val="22"/>
        </w:rPr>
      </w:pPr>
      <w:r>
        <w:rPr>
          <w:sz w:val="22"/>
        </w:rPr>
        <w:t>Данный раздел должен содержать степень достижения п</w:t>
      </w:r>
      <w:r>
        <w:rPr>
          <w:sz w:val="22"/>
        </w:rPr>
        <w:t>о</w:t>
      </w:r>
      <w:r>
        <w:rPr>
          <w:sz w:val="22"/>
        </w:rPr>
        <w:t>ставленной цели курсовой работы и характеристику решения поставленных задач.</w:t>
      </w:r>
    </w:p>
    <w:p w:rsidR="005A7AD1" w:rsidRDefault="00097687">
      <w:pPr>
        <w:pStyle w:val="a4"/>
      </w:pPr>
      <w:r>
        <w:rPr>
          <w:sz w:val="22"/>
        </w:rPr>
        <w:t>По каждому разделу необходимо привести основные пол</w:t>
      </w:r>
      <w:r>
        <w:rPr>
          <w:sz w:val="22"/>
        </w:rPr>
        <w:t>у</w:t>
      </w:r>
      <w:r>
        <w:rPr>
          <w:sz w:val="22"/>
        </w:rPr>
        <w:t>ченные результаты, дать итоговое заключение о величине пол</w:t>
      </w:r>
      <w:r>
        <w:rPr>
          <w:sz w:val="22"/>
        </w:rPr>
        <w:t>у</w:t>
      </w:r>
      <w:r>
        <w:rPr>
          <w:sz w:val="22"/>
        </w:rPr>
        <w:t>ченной стоимости и возможностях ее использования.</w:t>
      </w:r>
    </w:p>
    <w:p w:rsidR="005A7AD1" w:rsidRDefault="005A7AD1">
      <w:pPr>
        <w:pStyle w:val="a4"/>
      </w:pPr>
    </w:p>
    <w:p w:rsidR="005A7AD1" w:rsidRDefault="00097687">
      <w:pPr>
        <w:pStyle w:val="a4"/>
        <w:ind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>СПИСОК ЛИТЕРАТУРЫ</w:t>
      </w:r>
    </w:p>
    <w:p w:rsidR="005A7AD1" w:rsidRDefault="005A7AD1">
      <w:pPr>
        <w:rPr>
          <w:sz w:val="22"/>
        </w:rPr>
      </w:pP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ВСН 53-86. Правила оценки физического износа жилых зд</w:t>
      </w:r>
      <w:r w:rsidRPr="001C3C42">
        <w:rPr>
          <w:sz w:val="22"/>
        </w:rPr>
        <w:t>а</w:t>
      </w:r>
      <w:r w:rsidRPr="001C3C42">
        <w:rPr>
          <w:sz w:val="22"/>
        </w:rPr>
        <w:t xml:space="preserve">ний / </w:t>
      </w:r>
      <w:proofErr w:type="spellStart"/>
      <w:r w:rsidRPr="001C3C42">
        <w:rPr>
          <w:sz w:val="22"/>
        </w:rPr>
        <w:t>Гос</w:t>
      </w:r>
      <w:proofErr w:type="spellEnd"/>
      <w:r w:rsidRPr="001C3C42">
        <w:rPr>
          <w:sz w:val="22"/>
        </w:rPr>
        <w:t>. ком</w:t>
      </w:r>
      <w:proofErr w:type="gramStart"/>
      <w:r w:rsidRPr="001C3C42">
        <w:rPr>
          <w:sz w:val="22"/>
        </w:rPr>
        <w:t>.</w:t>
      </w:r>
      <w:proofErr w:type="gramEnd"/>
      <w:r w:rsidRPr="001C3C42">
        <w:rPr>
          <w:sz w:val="22"/>
        </w:rPr>
        <w:t xml:space="preserve"> </w:t>
      </w:r>
      <w:proofErr w:type="gramStart"/>
      <w:r w:rsidRPr="001C3C42">
        <w:rPr>
          <w:sz w:val="22"/>
        </w:rPr>
        <w:t>п</w:t>
      </w:r>
      <w:proofErr w:type="gramEnd"/>
      <w:r w:rsidRPr="001C3C42">
        <w:rPr>
          <w:sz w:val="22"/>
        </w:rPr>
        <w:t xml:space="preserve">о </w:t>
      </w:r>
      <w:proofErr w:type="spellStart"/>
      <w:r w:rsidRPr="001C3C42">
        <w:rPr>
          <w:sz w:val="22"/>
        </w:rPr>
        <w:t>гражд</w:t>
      </w:r>
      <w:proofErr w:type="spellEnd"/>
      <w:r w:rsidRPr="001C3C42">
        <w:rPr>
          <w:sz w:val="22"/>
        </w:rPr>
        <w:t xml:space="preserve">. </w:t>
      </w:r>
      <w:proofErr w:type="spellStart"/>
      <w:r w:rsidRPr="001C3C42">
        <w:rPr>
          <w:sz w:val="22"/>
        </w:rPr>
        <w:t>стр-ву</w:t>
      </w:r>
      <w:proofErr w:type="spellEnd"/>
      <w:r w:rsidRPr="001C3C42">
        <w:rPr>
          <w:sz w:val="22"/>
        </w:rPr>
        <w:t xml:space="preserve"> и архитектуре при Госстрое СССР. – М., 1988. – 70 с.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proofErr w:type="spellStart"/>
      <w:r w:rsidRPr="001C3C42">
        <w:rPr>
          <w:sz w:val="22"/>
        </w:rPr>
        <w:t>Грибовский</w:t>
      </w:r>
      <w:proofErr w:type="spellEnd"/>
      <w:r w:rsidRPr="001C3C42">
        <w:rPr>
          <w:sz w:val="22"/>
        </w:rPr>
        <w:t>, С. В. Оценка стоимости недвижимости : учеб</w:t>
      </w:r>
      <w:proofErr w:type="gramStart"/>
      <w:r w:rsidRPr="001C3C42">
        <w:rPr>
          <w:sz w:val="22"/>
        </w:rPr>
        <w:t>.</w:t>
      </w:r>
      <w:proofErr w:type="gramEnd"/>
      <w:r w:rsidRPr="001C3C42">
        <w:rPr>
          <w:sz w:val="22"/>
        </w:rPr>
        <w:t xml:space="preserve"> </w:t>
      </w:r>
      <w:proofErr w:type="gramStart"/>
      <w:r w:rsidRPr="001C3C42">
        <w:rPr>
          <w:sz w:val="22"/>
        </w:rPr>
        <w:t>п</w:t>
      </w:r>
      <w:proofErr w:type="gramEnd"/>
      <w:r w:rsidRPr="001C3C42">
        <w:rPr>
          <w:sz w:val="22"/>
        </w:rPr>
        <w:t xml:space="preserve">особие по спец. "Финансы и кредит" / С. В. </w:t>
      </w:r>
      <w:proofErr w:type="spellStart"/>
      <w:r w:rsidRPr="001C3C42">
        <w:rPr>
          <w:sz w:val="22"/>
        </w:rPr>
        <w:t>Грибовский</w:t>
      </w:r>
      <w:proofErr w:type="spellEnd"/>
      <w:r w:rsidRPr="001C3C42">
        <w:rPr>
          <w:sz w:val="22"/>
        </w:rPr>
        <w:t>. - Москва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</w:t>
      </w:r>
      <w:proofErr w:type="spellStart"/>
      <w:r w:rsidRPr="001C3C42">
        <w:rPr>
          <w:sz w:val="22"/>
        </w:rPr>
        <w:t>Маросейка</w:t>
      </w:r>
      <w:proofErr w:type="spellEnd"/>
      <w:r w:rsidRPr="001C3C42">
        <w:rPr>
          <w:sz w:val="22"/>
        </w:rPr>
        <w:t>, 2009. - 428 с.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ил. - </w:t>
      </w:r>
      <w:proofErr w:type="spellStart"/>
      <w:r w:rsidRPr="001C3C42">
        <w:rPr>
          <w:sz w:val="22"/>
        </w:rPr>
        <w:t>Библиогр</w:t>
      </w:r>
      <w:proofErr w:type="spellEnd"/>
      <w:r w:rsidRPr="001C3C42">
        <w:rPr>
          <w:sz w:val="22"/>
        </w:rPr>
        <w:t>.: с. 426-427. - ISBN 978-5-903271-09-2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654.00.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Денисенко, Е. Б. (доц.</w:t>
      </w:r>
      <w:proofErr w:type="gramStart"/>
      <w:r w:rsidRPr="001C3C42">
        <w:rPr>
          <w:sz w:val="22"/>
        </w:rPr>
        <w:t xml:space="preserve"> ;</w:t>
      </w:r>
      <w:proofErr w:type="gramEnd"/>
      <w:r w:rsidRPr="001C3C42">
        <w:rPr>
          <w:sz w:val="22"/>
        </w:rPr>
        <w:t xml:space="preserve"> НГАСУ (</w:t>
      </w:r>
      <w:proofErr w:type="spellStart"/>
      <w:r w:rsidRPr="001C3C42">
        <w:rPr>
          <w:sz w:val="22"/>
        </w:rPr>
        <w:t>Сибстрин</w:t>
      </w:r>
      <w:proofErr w:type="spellEnd"/>
      <w:r w:rsidRPr="001C3C42">
        <w:rPr>
          <w:sz w:val="22"/>
        </w:rPr>
        <w:t xml:space="preserve">), каф. </w:t>
      </w:r>
      <w:proofErr w:type="gramStart"/>
      <w:r w:rsidRPr="001C3C42">
        <w:rPr>
          <w:sz w:val="22"/>
        </w:rPr>
        <w:t>Экономика строительства и инвестиций).</w:t>
      </w:r>
      <w:proofErr w:type="gramEnd"/>
      <w:r w:rsidRPr="001C3C42">
        <w:rPr>
          <w:sz w:val="22"/>
        </w:rPr>
        <w:t xml:space="preserve"> Экономика и экспертиза н</w:t>
      </w:r>
      <w:r w:rsidRPr="001C3C42">
        <w:rPr>
          <w:sz w:val="22"/>
        </w:rPr>
        <w:t>е</w:t>
      </w:r>
      <w:r w:rsidRPr="001C3C42">
        <w:rPr>
          <w:sz w:val="22"/>
        </w:rPr>
        <w:t xml:space="preserve">движимости : учеб. пособие / Е. Б. Денисенко ; </w:t>
      </w:r>
      <w:proofErr w:type="spellStart"/>
      <w:r w:rsidRPr="001C3C42">
        <w:rPr>
          <w:sz w:val="22"/>
        </w:rPr>
        <w:t>Новосиб</w:t>
      </w:r>
      <w:proofErr w:type="spellEnd"/>
      <w:r w:rsidRPr="001C3C42">
        <w:rPr>
          <w:sz w:val="22"/>
        </w:rPr>
        <w:t xml:space="preserve">. </w:t>
      </w:r>
      <w:proofErr w:type="spellStart"/>
      <w:r w:rsidRPr="001C3C42">
        <w:rPr>
          <w:sz w:val="22"/>
        </w:rPr>
        <w:t>гос</w:t>
      </w:r>
      <w:proofErr w:type="spellEnd"/>
      <w:r w:rsidRPr="001C3C42">
        <w:rPr>
          <w:sz w:val="22"/>
        </w:rPr>
        <w:t xml:space="preserve">. </w:t>
      </w:r>
      <w:proofErr w:type="spellStart"/>
      <w:r w:rsidRPr="001C3C42">
        <w:rPr>
          <w:sz w:val="22"/>
        </w:rPr>
        <w:t>архитектур</w:t>
      </w:r>
      <w:proofErr w:type="gramStart"/>
      <w:r w:rsidRPr="001C3C42">
        <w:rPr>
          <w:sz w:val="22"/>
        </w:rPr>
        <w:t>.-</w:t>
      </w:r>
      <w:proofErr w:type="gramEnd"/>
      <w:r w:rsidRPr="001C3C42">
        <w:rPr>
          <w:sz w:val="22"/>
        </w:rPr>
        <w:t>строит</w:t>
      </w:r>
      <w:proofErr w:type="spellEnd"/>
      <w:r w:rsidRPr="001C3C42">
        <w:rPr>
          <w:sz w:val="22"/>
        </w:rPr>
        <w:t>. ун-т (</w:t>
      </w:r>
      <w:proofErr w:type="spellStart"/>
      <w:r w:rsidRPr="001C3C42">
        <w:rPr>
          <w:sz w:val="22"/>
        </w:rPr>
        <w:t>Сибстрин</w:t>
      </w:r>
      <w:proofErr w:type="spellEnd"/>
      <w:r w:rsidRPr="001C3C42">
        <w:rPr>
          <w:sz w:val="22"/>
        </w:rPr>
        <w:t>). - Новосибирск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НГ</w:t>
      </w:r>
      <w:r w:rsidRPr="001C3C42">
        <w:rPr>
          <w:sz w:val="22"/>
        </w:rPr>
        <w:t>А</w:t>
      </w:r>
      <w:r w:rsidRPr="001C3C42">
        <w:rPr>
          <w:sz w:val="22"/>
        </w:rPr>
        <w:t>СУ (</w:t>
      </w:r>
      <w:proofErr w:type="spellStart"/>
      <w:r w:rsidRPr="001C3C42">
        <w:rPr>
          <w:sz w:val="22"/>
        </w:rPr>
        <w:t>Сибстрин</w:t>
      </w:r>
      <w:proofErr w:type="spellEnd"/>
      <w:r w:rsidRPr="001C3C42">
        <w:rPr>
          <w:sz w:val="22"/>
        </w:rPr>
        <w:t>), 2009. -60 с.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табл. - </w:t>
      </w:r>
      <w:proofErr w:type="spellStart"/>
      <w:r w:rsidRPr="001C3C42">
        <w:rPr>
          <w:sz w:val="22"/>
        </w:rPr>
        <w:t>Библиогр</w:t>
      </w:r>
      <w:proofErr w:type="spellEnd"/>
      <w:r w:rsidRPr="001C3C42">
        <w:rPr>
          <w:sz w:val="22"/>
        </w:rPr>
        <w:t>.: с. 58-60. - ISBN 978-5-7795-0440-6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130.00.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Иванова, Е. Н. Оценка стоимости недвижимости [Электро</w:t>
      </w:r>
      <w:r w:rsidRPr="001C3C42">
        <w:rPr>
          <w:sz w:val="22"/>
        </w:rPr>
        <w:t>н</w:t>
      </w:r>
      <w:r w:rsidRPr="001C3C42">
        <w:rPr>
          <w:sz w:val="22"/>
        </w:rPr>
        <w:t>ный ресурс]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электронный учебник / Е. Н. Иванова ; [под ред. М. А. Федотовой]. - Москва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КНОРУС, 2011. - 1 эле</w:t>
      </w:r>
      <w:r w:rsidRPr="001C3C42">
        <w:rPr>
          <w:sz w:val="22"/>
        </w:rPr>
        <w:t>к</w:t>
      </w:r>
      <w:r w:rsidRPr="001C3C42">
        <w:rPr>
          <w:sz w:val="22"/>
        </w:rPr>
        <w:t>трон</w:t>
      </w:r>
      <w:proofErr w:type="gramStart"/>
      <w:r w:rsidRPr="001C3C42">
        <w:rPr>
          <w:sz w:val="22"/>
        </w:rPr>
        <w:t>.</w:t>
      </w:r>
      <w:proofErr w:type="gramEnd"/>
      <w:r w:rsidRPr="001C3C42">
        <w:rPr>
          <w:sz w:val="22"/>
        </w:rPr>
        <w:t xml:space="preserve"> </w:t>
      </w:r>
      <w:proofErr w:type="gramStart"/>
      <w:r w:rsidRPr="001C3C42">
        <w:rPr>
          <w:sz w:val="22"/>
        </w:rPr>
        <w:t>о</w:t>
      </w:r>
      <w:proofErr w:type="gramEnd"/>
      <w:r w:rsidRPr="001C3C42">
        <w:rPr>
          <w:sz w:val="22"/>
        </w:rPr>
        <w:t xml:space="preserve">пт. диск (CD-ROM) : </w:t>
      </w:r>
      <w:proofErr w:type="spellStart"/>
      <w:r w:rsidRPr="001C3C42">
        <w:rPr>
          <w:sz w:val="22"/>
        </w:rPr>
        <w:t>зв</w:t>
      </w:r>
      <w:proofErr w:type="spellEnd"/>
      <w:r w:rsidRPr="001C3C42">
        <w:rPr>
          <w:sz w:val="22"/>
        </w:rPr>
        <w:t xml:space="preserve">., </w:t>
      </w:r>
      <w:proofErr w:type="spellStart"/>
      <w:r w:rsidRPr="001C3C42">
        <w:rPr>
          <w:sz w:val="22"/>
        </w:rPr>
        <w:t>цв</w:t>
      </w:r>
      <w:proofErr w:type="spellEnd"/>
      <w:r w:rsidRPr="001C3C42">
        <w:rPr>
          <w:sz w:val="22"/>
        </w:rPr>
        <w:t>. - ISBN 978-5-406-01156-0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385.00.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Недвижимость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практическая энциклопедия / А. В. </w:t>
      </w:r>
      <w:proofErr w:type="spellStart"/>
      <w:r w:rsidRPr="001C3C42">
        <w:rPr>
          <w:sz w:val="22"/>
        </w:rPr>
        <w:t>Быстров</w:t>
      </w:r>
      <w:proofErr w:type="spellEnd"/>
      <w:r w:rsidRPr="001C3C42">
        <w:rPr>
          <w:sz w:val="22"/>
        </w:rPr>
        <w:t xml:space="preserve"> [и др.] ; под ред. И. С. Радченко. - Москва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</w:t>
      </w:r>
      <w:proofErr w:type="spellStart"/>
      <w:r w:rsidRPr="001C3C42">
        <w:rPr>
          <w:sz w:val="22"/>
        </w:rPr>
        <w:t>ГроссМедиа</w:t>
      </w:r>
      <w:proofErr w:type="spellEnd"/>
      <w:r w:rsidRPr="001C3C42">
        <w:rPr>
          <w:sz w:val="22"/>
        </w:rPr>
        <w:t>, 2005. - 406 с.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ил. - ISBN 5-476-00050-Х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250.00.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lastRenderedPageBreak/>
        <w:t>Оценка и управление стоимостью собственности [Электро</w:t>
      </w:r>
      <w:r w:rsidRPr="001C3C42">
        <w:rPr>
          <w:sz w:val="22"/>
        </w:rPr>
        <w:t>н</w:t>
      </w:r>
      <w:r w:rsidRPr="001C3C42">
        <w:rPr>
          <w:sz w:val="22"/>
        </w:rPr>
        <w:t>ный ресурс]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учебно-методическое пособие / П. Г. Грабовый [и др.]. - Москва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Московский государственный строител</w:t>
      </w:r>
      <w:r w:rsidRPr="001C3C42">
        <w:rPr>
          <w:sz w:val="22"/>
        </w:rPr>
        <w:t>ь</w:t>
      </w:r>
      <w:r w:rsidRPr="001C3C42">
        <w:rPr>
          <w:sz w:val="22"/>
        </w:rPr>
        <w:t xml:space="preserve">ный университет, Ай Пи Эр </w:t>
      </w:r>
      <w:proofErr w:type="spellStart"/>
      <w:r w:rsidRPr="001C3C42">
        <w:rPr>
          <w:sz w:val="22"/>
        </w:rPr>
        <w:t>Медиа</w:t>
      </w:r>
      <w:proofErr w:type="spellEnd"/>
      <w:r w:rsidRPr="001C3C42">
        <w:rPr>
          <w:sz w:val="22"/>
        </w:rPr>
        <w:t xml:space="preserve">, ЭБС АСВ, 2016. - 83 </w:t>
      </w:r>
      <w:proofErr w:type="spellStart"/>
      <w:r w:rsidRPr="001C3C42">
        <w:rPr>
          <w:sz w:val="22"/>
        </w:rPr>
        <w:t>c</w:t>
      </w:r>
      <w:proofErr w:type="spellEnd"/>
      <w:r w:rsidRPr="001C3C42">
        <w:rPr>
          <w:sz w:val="22"/>
        </w:rPr>
        <w:t>. - ISBN 978-5-7264-1390-7. (http://www.iprbookshop.ru/58238.html)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proofErr w:type="spellStart"/>
      <w:r w:rsidRPr="001C3C42">
        <w:rPr>
          <w:sz w:val="22"/>
        </w:rPr>
        <w:t>Пупенцова</w:t>
      </w:r>
      <w:proofErr w:type="spellEnd"/>
      <w:r w:rsidRPr="001C3C42">
        <w:rPr>
          <w:sz w:val="22"/>
        </w:rPr>
        <w:t>, С.В. Экономика недвижимости [Электронный ресурс]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учебное пособие / С. В. </w:t>
      </w:r>
      <w:proofErr w:type="spellStart"/>
      <w:r w:rsidRPr="001C3C42">
        <w:rPr>
          <w:sz w:val="22"/>
        </w:rPr>
        <w:t>Пупенцова</w:t>
      </w:r>
      <w:proofErr w:type="spellEnd"/>
      <w:r w:rsidRPr="001C3C42">
        <w:rPr>
          <w:sz w:val="22"/>
        </w:rPr>
        <w:t>. - Экономика недвижимости</w:t>
      </w:r>
      <w:proofErr w:type="gramStart"/>
      <w:r w:rsidRPr="001C3C42">
        <w:rPr>
          <w:sz w:val="22"/>
        </w:rPr>
        <w:t xml:space="preserve"> ;</w:t>
      </w:r>
      <w:proofErr w:type="gramEnd"/>
      <w:r w:rsidRPr="001C3C42">
        <w:rPr>
          <w:sz w:val="22"/>
        </w:rPr>
        <w:t xml:space="preserve"> 2021-03-25. - Санкт-Петербург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Санкт-Петербургский политехнический университет Петра Вел</w:t>
      </w:r>
      <w:r w:rsidRPr="001C3C42">
        <w:rPr>
          <w:sz w:val="22"/>
        </w:rPr>
        <w:t>и</w:t>
      </w:r>
      <w:r w:rsidRPr="001C3C42">
        <w:rPr>
          <w:sz w:val="22"/>
        </w:rPr>
        <w:t xml:space="preserve">кого, 2008. - 178 </w:t>
      </w:r>
      <w:proofErr w:type="spellStart"/>
      <w:r w:rsidRPr="001C3C42">
        <w:rPr>
          <w:sz w:val="22"/>
        </w:rPr>
        <w:t>c</w:t>
      </w:r>
      <w:proofErr w:type="spellEnd"/>
      <w:r w:rsidRPr="001C3C42">
        <w:rPr>
          <w:sz w:val="22"/>
        </w:rPr>
        <w:t>. (http://www.iprbookshop.ru/43986.html)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Саталкина, Н.И. Оценка недвижимости. Практический курс [Электронный ресурс]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учебное пособие / Н. И. Саталкина, Т. Н. </w:t>
      </w:r>
      <w:proofErr w:type="spellStart"/>
      <w:r w:rsidRPr="001C3C42">
        <w:rPr>
          <w:sz w:val="22"/>
        </w:rPr>
        <w:t>Кулюкина</w:t>
      </w:r>
      <w:proofErr w:type="spellEnd"/>
      <w:r w:rsidRPr="001C3C42">
        <w:rPr>
          <w:sz w:val="22"/>
        </w:rPr>
        <w:t>, Ю. О. Терехова. - Тамбов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Тамбовский г</w:t>
      </w:r>
      <w:r w:rsidRPr="001C3C42">
        <w:rPr>
          <w:sz w:val="22"/>
        </w:rPr>
        <w:t>о</w:t>
      </w:r>
      <w:r w:rsidRPr="001C3C42">
        <w:rPr>
          <w:sz w:val="22"/>
        </w:rPr>
        <w:t xml:space="preserve">сударственный технический университет, ЭБС АСВ, 2014. - 80 </w:t>
      </w:r>
      <w:proofErr w:type="spellStart"/>
      <w:r w:rsidRPr="001C3C42">
        <w:rPr>
          <w:sz w:val="22"/>
        </w:rPr>
        <w:t>c</w:t>
      </w:r>
      <w:proofErr w:type="spellEnd"/>
      <w:r w:rsidRPr="001C3C42">
        <w:rPr>
          <w:sz w:val="22"/>
        </w:rPr>
        <w:t>. - ISBN 978-5-8265-1299-9. (http://www.iprbookshop.ru/64158.html)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proofErr w:type="spellStart"/>
      <w:r w:rsidRPr="001C3C42">
        <w:rPr>
          <w:sz w:val="22"/>
        </w:rPr>
        <w:t>Тепман</w:t>
      </w:r>
      <w:proofErr w:type="spellEnd"/>
      <w:r w:rsidRPr="001C3C42">
        <w:rPr>
          <w:sz w:val="22"/>
        </w:rPr>
        <w:t>, Л.Н. Оценка недвижимости [Электронный ресурс]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учебное пособие / Л. Н. </w:t>
      </w:r>
      <w:proofErr w:type="spellStart"/>
      <w:r w:rsidRPr="001C3C42">
        <w:rPr>
          <w:sz w:val="22"/>
        </w:rPr>
        <w:t>Тепман</w:t>
      </w:r>
      <w:proofErr w:type="spellEnd"/>
      <w:r w:rsidRPr="001C3C42">
        <w:rPr>
          <w:sz w:val="22"/>
        </w:rPr>
        <w:t>, В. А. Артамонов. - Оценка недвижимости</w:t>
      </w:r>
      <w:proofErr w:type="gramStart"/>
      <w:r w:rsidRPr="001C3C42">
        <w:rPr>
          <w:sz w:val="22"/>
        </w:rPr>
        <w:t xml:space="preserve"> ;</w:t>
      </w:r>
      <w:proofErr w:type="gramEnd"/>
      <w:r w:rsidRPr="001C3C42">
        <w:rPr>
          <w:sz w:val="22"/>
        </w:rPr>
        <w:t xml:space="preserve"> 2018-10-01. - Москва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ЮНИТИ-ДАНА, 2015. - 591 </w:t>
      </w:r>
      <w:proofErr w:type="spellStart"/>
      <w:r w:rsidRPr="001C3C42">
        <w:rPr>
          <w:sz w:val="22"/>
        </w:rPr>
        <w:t>c</w:t>
      </w:r>
      <w:proofErr w:type="spellEnd"/>
      <w:r w:rsidRPr="001C3C42">
        <w:rPr>
          <w:sz w:val="22"/>
        </w:rPr>
        <w:t>. - ISBN 978-5-238-02633-6. (http://www.iprbookshop.ru/34902.html)</w:t>
      </w:r>
    </w:p>
    <w:p w:rsidR="009B0EEA" w:rsidRPr="001C3C42" w:rsidRDefault="009B0EEA" w:rsidP="009B0EEA">
      <w:pPr>
        <w:pStyle w:val="a4"/>
        <w:numPr>
          <w:ilvl w:val="0"/>
          <w:numId w:val="13"/>
        </w:numPr>
        <w:tabs>
          <w:tab w:val="num" w:pos="360"/>
        </w:tabs>
        <w:ind w:left="360"/>
        <w:rPr>
          <w:sz w:val="22"/>
        </w:rPr>
      </w:pPr>
      <w:r w:rsidRPr="001C3C42">
        <w:rPr>
          <w:sz w:val="22"/>
        </w:rPr>
        <w:t>Экономика недвижимости (4-е издание) [Электронный р</w:t>
      </w:r>
      <w:r w:rsidRPr="001C3C42">
        <w:rPr>
          <w:sz w:val="22"/>
        </w:rPr>
        <w:t>е</w:t>
      </w:r>
      <w:r w:rsidRPr="001C3C42">
        <w:rPr>
          <w:sz w:val="22"/>
        </w:rPr>
        <w:t>сурс]</w:t>
      </w:r>
      <w:proofErr w:type="gramStart"/>
      <w:r w:rsidRPr="001C3C42">
        <w:rPr>
          <w:sz w:val="22"/>
        </w:rPr>
        <w:t xml:space="preserve"> :</w:t>
      </w:r>
      <w:proofErr w:type="gramEnd"/>
      <w:r w:rsidRPr="001C3C42">
        <w:rPr>
          <w:sz w:val="22"/>
        </w:rPr>
        <w:t xml:space="preserve"> учебник / А. Н. </w:t>
      </w:r>
      <w:proofErr w:type="spellStart"/>
      <w:r w:rsidRPr="001C3C42">
        <w:rPr>
          <w:sz w:val="22"/>
        </w:rPr>
        <w:t>Асаул</w:t>
      </w:r>
      <w:proofErr w:type="spellEnd"/>
      <w:r w:rsidRPr="001C3C42">
        <w:rPr>
          <w:sz w:val="22"/>
        </w:rPr>
        <w:t xml:space="preserve"> [и др.]. - 432 </w:t>
      </w:r>
      <w:proofErr w:type="spellStart"/>
      <w:r w:rsidRPr="001C3C42">
        <w:rPr>
          <w:sz w:val="22"/>
        </w:rPr>
        <w:t>c</w:t>
      </w:r>
      <w:proofErr w:type="spellEnd"/>
      <w:r w:rsidRPr="001C3C42">
        <w:rPr>
          <w:sz w:val="22"/>
        </w:rPr>
        <w:t>. (http://www.iprbookshop.ru/38594.html)</w:t>
      </w:r>
    </w:p>
    <w:p w:rsidR="005A7AD1" w:rsidRDefault="005A7AD1">
      <w:pPr>
        <w:pStyle w:val="a4"/>
        <w:tabs>
          <w:tab w:val="num" w:pos="360"/>
        </w:tabs>
        <w:ind w:left="360" w:hanging="360"/>
        <w:rPr>
          <w:sz w:val="22"/>
        </w:rPr>
      </w:pPr>
    </w:p>
    <w:p w:rsidR="009B0EEA" w:rsidRDefault="009B0EEA">
      <w:pPr>
        <w:pStyle w:val="a4"/>
        <w:tabs>
          <w:tab w:val="num" w:pos="360"/>
        </w:tabs>
        <w:ind w:left="360" w:hanging="360"/>
        <w:rPr>
          <w:sz w:val="22"/>
        </w:rPr>
      </w:pPr>
    </w:p>
    <w:p w:rsidR="009B0EEA" w:rsidRDefault="009B0EEA">
      <w:pPr>
        <w:pStyle w:val="a4"/>
        <w:tabs>
          <w:tab w:val="num" w:pos="360"/>
        </w:tabs>
        <w:ind w:left="360" w:hanging="360"/>
        <w:rPr>
          <w:sz w:val="22"/>
        </w:rPr>
      </w:pPr>
    </w:p>
    <w:p w:rsidR="009B0EEA" w:rsidRDefault="009B0EEA">
      <w:pPr>
        <w:pStyle w:val="a4"/>
        <w:tabs>
          <w:tab w:val="num" w:pos="360"/>
        </w:tabs>
        <w:ind w:left="360" w:hanging="360"/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5A7AD1">
      <w:pPr>
        <w:rPr>
          <w:sz w:val="22"/>
        </w:rPr>
      </w:pPr>
    </w:p>
    <w:p w:rsidR="005A7AD1" w:rsidRDefault="00097687">
      <w:pPr>
        <w:pStyle w:val="a4"/>
        <w:jc w:val="right"/>
        <w:rPr>
          <w:b/>
          <w:bCs/>
          <w:sz w:val="22"/>
        </w:rPr>
      </w:pPr>
      <w:r>
        <w:rPr>
          <w:b/>
          <w:bCs/>
          <w:sz w:val="22"/>
        </w:rPr>
        <w:lastRenderedPageBreak/>
        <w:t>Приложение 1</w:t>
      </w:r>
    </w:p>
    <w:p w:rsidR="005A7AD1" w:rsidRDefault="00097687">
      <w:pPr>
        <w:pStyle w:val="a4"/>
        <w:jc w:val="center"/>
        <w:rPr>
          <w:sz w:val="22"/>
        </w:rPr>
      </w:pPr>
      <w:r>
        <w:rPr>
          <w:sz w:val="22"/>
        </w:rPr>
        <w:t>Общие сведения об оцениваемом объекте</w:t>
      </w:r>
    </w:p>
    <w:tbl>
      <w:tblPr>
        <w:tblW w:w="61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3476"/>
        <w:gridCol w:w="926"/>
        <w:gridCol w:w="1260"/>
      </w:tblGrid>
      <w:tr w:rsidR="005A7AD1" w:rsidTr="002464E0"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Ва-р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ант</w:t>
            </w:r>
            <w:proofErr w:type="spellEnd"/>
            <w:proofErr w:type="gram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оценки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распол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Транспортная доступность</w:t>
            </w:r>
          </w:p>
        </w:tc>
      </w:tr>
      <w:tr w:rsidR="005A7AD1"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Продажа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Вынужденная продажа в ограниченный период времени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кредита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Продажа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Вынужденная продажа доли имущества в ограниченный период времени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кредита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Продажа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Вынужденная продажа в ограниченный период времени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кредита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Продажа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Вынужденная продажа доли имущества в ограниченный период времени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кредита доли имущества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Продажа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Вынужденная продажа в ограниченный период времени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с/о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5A7AD1">
            <w:pPr>
              <w:jc w:val="center"/>
              <w:rPr>
                <w:sz w:val="20"/>
                <w:szCs w:val="20"/>
              </w:rPr>
            </w:pPr>
          </w:p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4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кредита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</w:t>
            </w:r>
          </w:p>
        </w:tc>
      </w:tr>
    </w:tbl>
    <w:p w:rsidR="005A7AD1" w:rsidRDefault="005A7AD1">
      <w:pPr>
        <w:pStyle w:val="a4"/>
        <w:jc w:val="right"/>
        <w:rPr>
          <w:sz w:val="22"/>
        </w:rPr>
      </w:pPr>
    </w:p>
    <w:p w:rsidR="005A7AD1" w:rsidRDefault="005A7AD1">
      <w:pPr>
        <w:pStyle w:val="a4"/>
        <w:jc w:val="right"/>
        <w:rPr>
          <w:sz w:val="22"/>
        </w:rPr>
      </w:pPr>
    </w:p>
    <w:p w:rsidR="0046603B" w:rsidRDefault="0046603B">
      <w:pPr>
        <w:pStyle w:val="a4"/>
        <w:jc w:val="right"/>
        <w:rPr>
          <w:sz w:val="22"/>
        </w:rPr>
      </w:pPr>
    </w:p>
    <w:p w:rsidR="005A7AD1" w:rsidRDefault="00097687">
      <w:pPr>
        <w:pStyle w:val="a4"/>
        <w:jc w:val="right"/>
        <w:rPr>
          <w:b/>
          <w:bCs/>
          <w:sz w:val="22"/>
        </w:rPr>
      </w:pPr>
      <w:r>
        <w:rPr>
          <w:b/>
          <w:bCs/>
          <w:sz w:val="22"/>
        </w:rPr>
        <w:lastRenderedPageBreak/>
        <w:t>Приложение 2</w:t>
      </w:r>
    </w:p>
    <w:p w:rsidR="005A7AD1" w:rsidRDefault="00097687">
      <w:pPr>
        <w:pStyle w:val="a4"/>
        <w:jc w:val="center"/>
        <w:rPr>
          <w:sz w:val="22"/>
        </w:rPr>
      </w:pPr>
      <w:r>
        <w:rPr>
          <w:sz w:val="22"/>
        </w:rPr>
        <w:t>Характеристики объекта оценки</w:t>
      </w: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5"/>
        <w:gridCol w:w="1090"/>
        <w:gridCol w:w="910"/>
        <w:gridCol w:w="1100"/>
        <w:gridCol w:w="1630"/>
        <w:gridCol w:w="1090"/>
      </w:tblGrid>
      <w:tr w:rsidR="005A7AD1"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2A0983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A0983">
              <w:rPr>
                <w:sz w:val="20"/>
                <w:szCs w:val="20"/>
              </w:rPr>
              <w:t>Ва-р</w:t>
            </w:r>
            <w:r w:rsidRPr="002A0983">
              <w:rPr>
                <w:sz w:val="20"/>
                <w:szCs w:val="20"/>
              </w:rPr>
              <w:t>и</w:t>
            </w:r>
            <w:r w:rsidRPr="002A0983">
              <w:rPr>
                <w:sz w:val="20"/>
                <w:szCs w:val="20"/>
              </w:rPr>
              <w:t>ант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2A0983" w:rsidRDefault="002A0983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Этажность</w:t>
            </w:r>
          </w:p>
          <w:p w:rsidR="005A7AD1" w:rsidRPr="002A0983" w:rsidRDefault="00097687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здания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2A0983" w:rsidRDefault="00097687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 xml:space="preserve">Площадь, </w:t>
            </w:r>
          </w:p>
          <w:p w:rsidR="005A7AD1" w:rsidRPr="002A0983" w:rsidRDefault="00097687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м</w:t>
            </w:r>
            <w:proofErr w:type="gramStart"/>
            <w:r w:rsidRPr="002A0983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2A0983" w:rsidRDefault="00097687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Констру</w:t>
            </w:r>
            <w:r w:rsidRPr="002A0983">
              <w:rPr>
                <w:sz w:val="20"/>
                <w:szCs w:val="20"/>
              </w:rPr>
              <w:t>к</w:t>
            </w:r>
            <w:r w:rsidRPr="002A0983">
              <w:rPr>
                <w:sz w:val="20"/>
                <w:szCs w:val="20"/>
              </w:rPr>
              <w:t>тивные ос</w:t>
            </w:r>
            <w:r w:rsidRPr="002A0983">
              <w:rPr>
                <w:sz w:val="20"/>
                <w:szCs w:val="20"/>
              </w:rPr>
              <w:t>о</w:t>
            </w:r>
            <w:r w:rsidRPr="002A0983">
              <w:rPr>
                <w:sz w:val="20"/>
                <w:szCs w:val="20"/>
              </w:rPr>
              <w:t>бенности здания*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2A0983" w:rsidRDefault="00097687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 xml:space="preserve">Наличие </w:t>
            </w:r>
            <w:proofErr w:type="gramStart"/>
            <w:r w:rsidRPr="002A0983">
              <w:rPr>
                <w:sz w:val="20"/>
                <w:szCs w:val="20"/>
              </w:rPr>
              <w:t>асфал</w:t>
            </w:r>
            <w:r w:rsidRPr="002A0983">
              <w:rPr>
                <w:sz w:val="20"/>
                <w:szCs w:val="20"/>
              </w:rPr>
              <w:t>ь</w:t>
            </w:r>
            <w:r w:rsidRPr="002A0983">
              <w:rPr>
                <w:sz w:val="20"/>
                <w:szCs w:val="20"/>
              </w:rPr>
              <w:t>тобетонного</w:t>
            </w:r>
            <w:proofErr w:type="gramEnd"/>
            <w:r w:rsidRPr="002A0983">
              <w:rPr>
                <w:sz w:val="20"/>
                <w:szCs w:val="20"/>
              </w:rPr>
              <w:t xml:space="preserve"> </w:t>
            </w:r>
          </w:p>
          <w:p w:rsidR="005A7AD1" w:rsidRPr="002A0983" w:rsidRDefault="00097687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 xml:space="preserve">покрытия </w:t>
            </w:r>
          </w:p>
          <w:p w:rsidR="005A7AD1" w:rsidRPr="002A0983" w:rsidRDefault="00097687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gramStart"/>
            <w:r w:rsidRPr="002A0983">
              <w:rPr>
                <w:sz w:val="20"/>
                <w:szCs w:val="20"/>
              </w:rPr>
              <w:t xml:space="preserve">(от площади </w:t>
            </w:r>
            <w:proofErr w:type="gramEnd"/>
          </w:p>
          <w:p w:rsidR="005A7AD1" w:rsidRPr="002A0983" w:rsidRDefault="00097687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участка)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 w:rsidRPr="002A0983">
              <w:rPr>
                <w:sz w:val="20"/>
                <w:szCs w:val="20"/>
              </w:rPr>
              <w:t>Несущая способность грунтов</w:t>
            </w:r>
          </w:p>
        </w:tc>
      </w:tr>
      <w:tr w:rsidR="005A7AD1"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B77879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B77879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6E6F56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6E6F56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997992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997992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556A83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556A83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960DCA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2A0983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 w:rsidP="002A0983">
            <w:pPr>
              <w:jc w:val="center"/>
            </w:pPr>
            <w:r w:rsidRPr="00960DCA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983" w:rsidRDefault="002A0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3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1 этаж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7AD1">
        <w:tc>
          <w:tcPr>
            <w:tcW w:w="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Pr="005D6992" w:rsidRDefault="002A0983">
            <w:pPr>
              <w:jc w:val="center"/>
              <w:rPr>
                <w:sz w:val="20"/>
                <w:szCs w:val="20"/>
                <w:highlight w:val="yellow"/>
              </w:rPr>
            </w:pPr>
            <w:r w:rsidRPr="002A0983">
              <w:rPr>
                <w:sz w:val="20"/>
                <w:szCs w:val="20"/>
              </w:rPr>
              <w:t>2 этажа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750×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низк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5A7AD1" w:rsidRDefault="00097687">
      <w:pPr>
        <w:pStyle w:val="a4"/>
        <w:ind w:firstLine="0"/>
        <w:rPr>
          <w:sz w:val="20"/>
        </w:rPr>
      </w:pPr>
      <w:r>
        <w:rPr>
          <w:sz w:val="20"/>
          <w:lang w:val="en-US"/>
        </w:rPr>
        <w:t>R</w:t>
      </w:r>
      <w:r>
        <w:rPr>
          <w:sz w:val="20"/>
        </w:rPr>
        <w:t xml:space="preserve"> – </w:t>
      </w:r>
      <w:proofErr w:type="gramStart"/>
      <w:r>
        <w:rPr>
          <w:sz w:val="20"/>
        </w:rPr>
        <w:t>коэффициент</w:t>
      </w:r>
      <w:proofErr w:type="gramEnd"/>
      <w:r>
        <w:rPr>
          <w:sz w:val="20"/>
        </w:rPr>
        <w:t>, устанавливаемый руководителем курсовой работы индивидуально для каждой группы в интервале от 1 до 2.</w:t>
      </w:r>
    </w:p>
    <w:p w:rsidR="005A7AD1" w:rsidRDefault="00097687">
      <w:pPr>
        <w:pStyle w:val="a4"/>
        <w:ind w:firstLine="0"/>
        <w:rPr>
          <w:sz w:val="20"/>
        </w:rPr>
      </w:pPr>
      <w:r>
        <w:rPr>
          <w:sz w:val="20"/>
        </w:rPr>
        <w:t>* Конструктивное решение (условное деление):</w:t>
      </w:r>
    </w:p>
    <w:p w:rsidR="005A7AD1" w:rsidRDefault="00097687">
      <w:pPr>
        <w:numPr>
          <w:ilvl w:val="0"/>
          <w:numId w:val="15"/>
        </w:numPr>
        <w:tabs>
          <w:tab w:val="num" w:pos="540"/>
        </w:tabs>
        <w:ind w:left="540"/>
        <w:rPr>
          <w:sz w:val="20"/>
          <w:szCs w:val="20"/>
        </w:rPr>
      </w:pPr>
      <w:r>
        <w:rPr>
          <w:sz w:val="20"/>
          <w:szCs w:val="20"/>
        </w:rPr>
        <w:t>1 тип – помещения здания составляют 15–30 м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</w:rPr>
        <w:t xml:space="preserve"> с коридором;</w:t>
      </w:r>
    </w:p>
    <w:p w:rsidR="005A7AD1" w:rsidRDefault="00097687">
      <w:pPr>
        <w:pStyle w:val="22"/>
        <w:numPr>
          <w:ilvl w:val="0"/>
          <w:numId w:val="15"/>
        </w:numPr>
        <w:tabs>
          <w:tab w:val="num" w:pos="540"/>
        </w:tabs>
        <w:spacing w:after="0" w:line="240" w:lineRule="auto"/>
        <w:ind w:left="540"/>
        <w:rPr>
          <w:sz w:val="20"/>
          <w:szCs w:val="20"/>
        </w:rPr>
      </w:pPr>
      <w:r>
        <w:rPr>
          <w:sz w:val="20"/>
          <w:szCs w:val="20"/>
        </w:rPr>
        <w:t>2 тип – одно помещение площадью 40–60 % от общей площади здания, остальные помещения меньшей площади;</w:t>
      </w:r>
    </w:p>
    <w:p w:rsidR="005A7AD1" w:rsidRDefault="00097687">
      <w:pPr>
        <w:pStyle w:val="a4"/>
        <w:numPr>
          <w:ilvl w:val="0"/>
          <w:numId w:val="15"/>
        </w:numPr>
        <w:tabs>
          <w:tab w:val="num" w:pos="540"/>
        </w:tabs>
        <w:ind w:left="540"/>
        <w:rPr>
          <w:sz w:val="20"/>
        </w:rPr>
      </w:pPr>
      <w:r>
        <w:rPr>
          <w:sz w:val="20"/>
        </w:rPr>
        <w:t>3 тип – здание состоит из 1–3 помещений.</w:t>
      </w:r>
    </w:p>
    <w:p w:rsidR="0046603B" w:rsidRDefault="0046603B">
      <w:pPr>
        <w:jc w:val="right"/>
        <w:rPr>
          <w:b/>
          <w:bCs/>
          <w:sz w:val="22"/>
        </w:rPr>
        <w:sectPr w:rsidR="0046603B" w:rsidSect="003E22EF">
          <w:footerReference w:type="even" r:id="rId7"/>
          <w:footerReference w:type="default" r:id="rId8"/>
          <w:pgSz w:w="8392" w:h="11907" w:code="11"/>
          <w:pgMar w:top="1134" w:right="1134" w:bottom="1418" w:left="1134" w:header="0" w:footer="1191" w:gutter="0"/>
          <w:pgNumType w:start="1"/>
          <w:cols w:space="708"/>
          <w:titlePg/>
          <w:docGrid w:linePitch="360"/>
        </w:sectPr>
      </w:pPr>
    </w:p>
    <w:p w:rsidR="0046603B" w:rsidRPr="0046603B" w:rsidRDefault="0046603B" w:rsidP="0046603B">
      <w:pPr>
        <w:pStyle w:val="a4"/>
        <w:jc w:val="right"/>
        <w:rPr>
          <w:b/>
          <w:bCs/>
          <w:sz w:val="22"/>
        </w:rPr>
      </w:pPr>
      <w:r w:rsidRPr="0046603B">
        <w:rPr>
          <w:b/>
          <w:bCs/>
          <w:sz w:val="22"/>
        </w:rPr>
        <w:lastRenderedPageBreak/>
        <w:t>Приложение 3</w:t>
      </w:r>
    </w:p>
    <w:p w:rsidR="0046603B" w:rsidRPr="0046603B" w:rsidRDefault="0046603B" w:rsidP="0046603B">
      <w:pPr>
        <w:pStyle w:val="a4"/>
        <w:jc w:val="center"/>
        <w:rPr>
          <w:sz w:val="22"/>
        </w:rPr>
      </w:pPr>
      <w:r w:rsidRPr="0046603B">
        <w:rPr>
          <w:sz w:val="22"/>
        </w:rPr>
        <w:t>Количественная оценка износа</w:t>
      </w: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5"/>
        <w:gridCol w:w="1356"/>
        <w:gridCol w:w="2440"/>
        <w:gridCol w:w="2168"/>
        <w:gridCol w:w="2602"/>
      </w:tblGrid>
      <w:tr w:rsidR="0046603B" w:rsidTr="005B5EB3">
        <w:trPr>
          <w:jc w:val="center"/>
        </w:trPr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Вариант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Фундамент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Износ фундамента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Стены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Износ стен</w:t>
            </w:r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sz w:val="18"/>
                </w:rPr>
                <w:t>1,5 мм</w:t>
              </w:r>
            </w:smartTag>
          </w:p>
        </w:tc>
        <w:tc>
          <w:tcPr>
            <w:tcW w:w="226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плитками</w:t>
            </w:r>
          </w:p>
        </w:tc>
        <w:tc>
          <w:tcPr>
            <w:tcW w:w="2722" w:type="dxa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Трещины в кладке шириной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sz w:val="18"/>
                </w:rPr>
                <w:t>2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0,5 мм"/>
              </w:smartTagPr>
              <w:r>
                <w:rPr>
                  <w:sz w:val="18"/>
                </w:rPr>
                <w:t>0,5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блоками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,8 мм"/>
              </w:smartTagPr>
              <w:r>
                <w:rPr>
                  <w:sz w:val="18"/>
                </w:rPr>
                <w:t>1,8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Глубина разрушения швов </w:t>
            </w:r>
            <w:smartTag w:uri="urn:schemas-microsoft-com:office:smarttags" w:element="metricconverter">
              <w:smartTagPr>
                <w:attr w:name="ProductID" w:val="3,5 см"/>
              </w:smartTagPr>
              <w:r>
                <w:rPr>
                  <w:sz w:val="18"/>
                </w:rPr>
                <w:t>3,5 см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0,5 мм"/>
              </w:smartTagPr>
              <w:r>
                <w:rPr>
                  <w:sz w:val="18"/>
                </w:rPr>
                <w:t>0,5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2 %</w:t>
            </w:r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0,2 мм"/>
              </w:smartTagPr>
              <w:r>
                <w:rPr>
                  <w:sz w:val="18"/>
                </w:rPr>
                <w:t>0,2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Мелкие блоки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4 %</w:t>
            </w:r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Осадка с прогибом стен до 0,005 от длины стены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Мелкие блоки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sz w:val="18"/>
                </w:rPr>
                <w:t>4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Осадка с прогибом стен до 0,003 от длины стены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15 %</w:t>
            </w:r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0,8 мм"/>
              </w:smartTagPr>
              <w:r>
                <w:rPr>
                  <w:sz w:val="18"/>
                </w:rPr>
                <w:t>0,8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блоками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0,5 мм"/>
              </w:smartTagPr>
              <w:r>
                <w:rPr>
                  <w:sz w:val="18"/>
                </w:rPr>
                <w:t>0,5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Бетонный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Осадка с прогибом стен до 0,005 от длины стены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Промерзания </w:t>
            </w:r>
            <w:smartTag w:uri="urn:schemas-microsoft-com:office:smarttags" w:element="time">
              <w:smartTagPr>
                <w:attr w:name="Minute" w:val="0"/>
                <w:attr w:name="Hour" w:val="17"/>
              </w:smartTagPr>
              <w:r>
                <w:rPr>
                  <w:sz w:val="18"/>
                </w:rPr>
                <w:t>в 5</w:t>
              </w:r>
            </w:smartTag>
            <w:r>
              <w:rPr>
                <w:sz w:val="18"/>
              </w:rPr>
              <w:t xml:space="preserve"> % помещений</w:t>
            </w:r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sz w:val="18"/>
                </w:rPr>
                <w:t>2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sz w:val="18"/>
                </w:rPr>
                <w:t>2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418" w:type="dxa"/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sz w:val="18"/>
                </w:rPr>
                <w:t>1,5 мм</w:t>
              </w:r>
            </w:smartTag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>Крупноразмерные блоки</w:t>
            </w:r>
          </w:p>
        </w:tc>
        <w:tc>
          <w:tcPr>
            <w:tcW w:w="272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</w:tr>
      <w:tr w:rsidR="0046603B" w:rsidTr="005B5EB3">
        <w:trPr>
          <w:jc w:val="center"/>
        </w:trPr>
        <w:tc>
          <w:tcPr>
            <w:tcW w:w="726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CB1CCA">
            <w:pPr>
              <w:jc w:val="both"/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sz w:val="18"/>
                </w:rPr>
                <w:t>4 мм</w:t>
              </w:r>
            </w:smartTag>
          </w:p>
        </w:tc>
        <w:tc>
          <w:tcPr>
            <w:tcW w:w="226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плитками</w:t>
            </w:r>
          </w:p>
        </w:tc>
        <w:tc>
          <w:tcPr>
            <w:tcW w:w="2722" w:type="dxa"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CB1CCA">
            <w:pPr>
              <w:rPr>
                <w:sz w:val="18"/>
              </w:rPr>
            </w:pPr>
            <w:r>
              <w:rPr>
                <w:sz w:val="18"/>
              </w:rPr>
              <w:t xml:space="preserve">Трещины в швах шириной </w:t>
            </w:r>
            <w:smartTag w:uri="urn:schemas-microsoft-com:office:smarttags" w:element="metricconverter">
              <w:smartTagPr>
                <w:attr w:name="ProductID" w:val="1,8 мм"/>
              </w:smartTagPr>
              <w:r>
                <w:rPr>
                  <w:sz w:val="18"/>
                </w:rPr>
                <w:t>1,8 мм</w:t>
              </w:r>
            </w:smartTag>
          </w:p>
        </w:tc>
      </w:tr>
    </w:tbl>
    <w:p w:rsidR="00FE49AB" w:rsidRDefault="00FE49AB" w:rsidP="0046603B">
      <w:pPr>
        <w:pStyle w:val="a4"/>
        <w:jc w:val="right"/>
        <w:rPr>
          <w:b/>
          <w:bCs/>
          <w:sz w:val="22"/>
        </w:rPr>
      </w:pPr>
    </w:p>
    <w:p w:rsidR="00D174A7" w:rsidRDefault="00D174A7" w:rsidP="0046603B">
      <w:pPr>
        <w:pStyle w:val="a4"/>
        <w:jc w:val="right"/>
        <w:rPr>
          <w:b/>
          <w:bCs/>
          <w:sz w:val="22"/>
        </w:rPr>
      </w:pPr>
    </w:p>
    <w:p w:rsidR="008A54F8" w:rsidRDefault="008A54F8" w:rsidP="0046603B">
      <w:pPr>
        <w:pStyle w:val="a4"/>
        <w:jc w:val="right"/>
        <w:rPr>
          <w:b/>
          <w:bCs/>
          <w:sz w:val="22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1426"/>
        <w:gridCol w:w="2985"/>
        <w:gridCol w:w="2060"/>
        <w:gridCol w:w="2120"/>
      </w:tblGrid>
      <w:tr w:rsidR="00FE49AB" w:rsidTr="008A54F8">
        <w:trPr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Вариант</w:t>
            </w:r>
          </w:p>
        </w:tc>
        <w:tc>
          <w:tcPr>
            <w:tcW w:w="1426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Фундамент</w:t>
            </w:r>
          </w:p>
        </w:tc>
        <w:tc>
          <w:tcPr>
            <w:tcW w:w="2985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Износ фундамента</w:t>
            </w:r>
          </w:p>
        </w:tc>
        <w:tc>
          <w:tcPr>
            <w:tcW w:w="2060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Стены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Износ стен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tcMar>
              <w:left w:w="28" w:type="dxa"/>
              <w:right w:w="0" w:type="dxa"/>
            </w:tcMar>
          </w:tcPr>
          <w:p w:rsidR="005B5EB3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98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3 мм"/>
              </w:smartTagPr>
              <w:r>
                <w:rPr>
                  <w:sz w:val="18"/>
                </w:rPr>
                <w:t>3 мм</w:t>
              </w:r>
            </w:smartTag>
          </w:p>
        </w:tc>
        <w:tc>
          <w:tcPr>
            <w:tcW w:w="2060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120" w:type="dxa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Глубина разрушения швов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sz w:val="18"/>
                </w:rPr>
                <w:t>1,5 см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5B5EB3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sz w:val="18"/>
                </w:rPr>
                <w:t>1,5 мм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5B5EB3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каменный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5 мм"/>
              </w:smartTagPr>
              <w:r>
                <w:rPr>
                  <w:sz w:val="18"/>
                </w:rPr>
                <w:t>5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Глубина разрушения швов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sz w:val="18"/>
                </w:rPr>
                <w:t>2 см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1,3 мм"/>
              </w:smartTagPr>
              <w:r>
                <w:rPr>
                  <w:sz w:val="18"/>
                </w:rPr>
                <w:t>1,3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8 %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блоками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sz w:val="18"/>
                </w:rPr>
                <w:t>1,5 мм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Осадка с прогибом стен до 0,01 от длины стены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18 %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,7 мм"/>
              </w:smartTagPr>
              <w:r>
                <w:rPr>
                  <w:sz w:val="18"/>
                </w:rPr>
                <w:t>1,7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Кирпичные</w:t>
            </w:r>
            <w:proofErr w:type="gramEnd"/>
            <w:r>
              <w:rPr>
                <w:sz w:val="18"/>
              </w:rPr>
              <w:t xml:space="preserve"> с облицовкой керамическими плитками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D174A7">
            <w:pPr>
              <w:rPr>
                <w:sz w:val="18"/>
              </w:rPr>
            </w:pPr>
            <w:r>
              <w:rPr>
                <w:sz w:val="18"/>
              </w:rPr>
              <w:t>Трещины в кладке шир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ной 2,5 мм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1 мм"/>
              </w:smartTagPr>
              <w:r>
                <w:rPr>
                  <w:sz w:val="18"/>
                </w:rPr>
                <w:t>1 мм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Ленточный </w:t>
            </w:r>
          </w:p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крупноблочный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до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sz w:val="18"/>
                </w:rPr>
                <w:t>2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Крупноразмерные блоки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трещин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sz w:val="18"/>
                </w:rPr>
                <w:t>2 мм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sz w:val="18"/>
                </w:rPr>
                <w:t>1,5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10 %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Ширина раскрытия трещин до </w:t>
            </w:r>
            <w:smartTag w:uri="urn:schemas-microsoft-com:office:smarttags" w:element="metricconverter">
              <w:smartTagPr>
                <w:attr w:name="ProductID" w:val="1,2 мм"/>
              </w:smartTagPr>
              <w:r>
                <w:rPr>
                  <w:sz w:val="18"/>
                </w:rPr>
                <w:t>1,2 мм</w:t>
              </w:r>
            </w:smartTag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6 %</w:t>
            </w:r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426" w:type="dxa"/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Осадка с прогибом стен до 0,01 от длины стены</w:t>
            </w:r>
          </w:p>
        </w:tc>
        <w:tc>
          <w:tcPr>
            <w:tcW w:w="2060" w:type="dxa"/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Кирпичные</w:t>
            </w:r>
          </w:p>
        </w:tc>
        <w:tc>
          <w:tcPr>
            <w:tcW w:w="212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 xml:space="preserve">Глубина разрушения швов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sz w:val="18"/>
                </w:rPr>
                <w:t>3 см</w:t>
              </w:r>
            </w:smartTag>
          </w:p>
        </w:tc>
      </w:tr>
      <w:tr w:rsidR="00FE49AB" w:rsidTr="008A54F8">
        <w:trPr>
          <w:jc w:val="center"/>
        </w:trPr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tcMar>
              <w:left w:w="28" w:type="dxa"/>
              <w:right w:w="0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Железобетонный</w:t>
            </w:r>
          </w:p>
        </w:tc>
        <w:tc>
          <w:tcPr>
            <w:tcW w:w="298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D174A7">
            <w:pPr>
              <w:rPr>
                <w:sz w:val="18"/>
              </w:rPr>
            </w:pPr>
            <w:r>
              <w:rPr>
                <w:sz w:val="18"/>
              </w:rPr>
              <w:t>Ширина раскрытия трещин до 0,8</w:t>
            </w:r>
            <w:r w:rsidR="00D174A7">
              <w:rPr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206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Несущие панели</w:t>
            </w:r>
          </w:p>
        </w:tc>
        <w:tc>
          <w:tcPr>
            <w:tcW w:w="2120" w:type="dxa"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46603B" w:rsidRDefault="0046603B" w:rsidP="00FE49AB">
            <w:pPr>
              <w:rPr>
                <w:sz w:val="18"/>
              </w:rPr>
            </w:pPr>
            <w:r>
              <w:rPr>
                <w:sz w:val="18"/>
              </w:rPr>
              <w:t>Повреждения на площади до 4 %</w:t>
            </w:r>
          </w:p>
        </w:tc>
      </w:tr>
    </w:tbl>
    <w:p w:rsidR="0046603B" w:rsidRDefault="0046603B">
      <w:pPr>
        <w:jc w:val="right"/>
        <w:rPr>
          <w:b/>
          <w:bCs/>
          <w:sz w:val="22"/>
        </w:rPr>
        <w:sectPr w:rsidR="0046603B" w:rsidSect="008A54F8">
          <w:footerReference w:type="even" r:id="rId9"/>
          <w:footerReference w:type="default" r:id="rId10"/>
          <w:pgSz w:w="11907" w:h="8392" w:orient="landscape" w:code="11"/>
          <w:pgMar w:top="1077" w:right="1134" w:bottom="567" w:left="1418" w:header="0" w:footer="1191" w:gutter="0"/>
          <w:pgNumType w:start="1"/>
          <w:cols w:space="708"/>
          <w:titlePg/>
          <w:docGrid w:linePitch="360"/>
        </w:sectPr>
      </w:pPr>
    </w:p>
    <w:p w:rsidR="005A7AD1" w:rsidRDefault="00097687">
      <w:pPr>
        <w:pStyle w:val="1"/>
        <w:jc w:val="right"/>
        <w:rPr>
          <w:sz w:val="22"/>
        </w:rPr>
      </w:pPr>
      <w:r>
        <w:rPr>
          <w:sz w:val="22"/>
        </w:rPr>
        <w:lastRenderedPageBreak/>
        <w:t>Приложение 4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 xml:space="preserve">Цены продаж сопоставимых объектов </w:t>
      </w:r>
      <w:proofErr w:type="gramStart"/>
      <w:r>
        <w:rPr>
          <w:sz w:val="22"/>
        </w:rPr>
        <w:t>административного</w:t>
      </w:r>
      <w:proofErr w:type="gramEnd"/>
      <w:r>
        <w:rPr>
          <w:sz w:val="22"/>
        </w:rPr>
        <w:t xml:space="preserve">, </w:t>
      </w:r>
    </w:p>
    <w:p w:rsidR="005A7AD1" w:rsidRDefault="00097687">
      <w:pPr>
        <w:jc w:val="center"/>
        <w:rPr>
          <w:sz w:val="22"/>
        </w:rPr>
      </w:pPr>
      <w:r>
        <w:rPr>
          <w:sz w:val="22"/>
        </w:rPr>
        <w:t xml:space="preserve">торгового назначения и общественного питания, тыс. р.*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"/>
        <w:gridCol w:w="652"/>
        <w:gridCol w:w="652"/>
        <w:gridCol w:w="652"/>
        <w:gridCol w:w="653"/>
        <w:gridCol w:w="653"/>
        <w:gridCol w:w="653"/>
        <w:gridCol w:w="653"/>
        <w:gridCol w:w="653"/>
        <w:gridCol w:w="653"/>
      </w:tblGrid>
      <w:tr w:rsidR="005A7AD1">
        <w:trPr>
          <w:cantSplit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Ва-р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ант</w:t>
            </w:r>
            <w:proofErr w:type="spellEnd"/>
            <w:proofErr w:type="gramEnd"/>
          </w:p>
        </w:tc>
        <w:tc>
          <w:tcPr>
            <w:tcW w:w="587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Аналоги оцениваемого объекта</w:t>
            </w:r>
          </w:p>
        </w:tc>
      </w:tr>
      <w:tr w:rsidR="005A7AD1">
        <w:trPr>
          <w:cantSplit/>
        </w:trPr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</w:tr>
      <w:tr w:rsidR="005A7AD1"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1016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2087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3203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4492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5337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5974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6332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6562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15676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6634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17374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8084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14087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8007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9229</w:t>
            </w:r>
          </w:p>
        </w:tc>
      </w:tr>
    </w:tbl>
    <w:p w:rsidR="005A7AD1" w:rsidRDefault="00097687">
      <w:pPr>
        <w:jc w:val="both"/>
        <w:rPr>
          <w:sz w:val="22"/>
        </w:rPr>
      </w:pPr>
      <w:r>
        <w:rPr>
          <w:sz w:val="22"/>
        </w:rPr>
        <w:t xml:space="preserve">* Цены умножать на коэффициент </w:t>
      </w:r>
      <w:r>
        <w:rPr>
          <w:sz w:val="22"/>
          <w:lang w:val="en-US"/>
        </w:rPr>
        <w:t>R</w:t>
      </w:r>
      <w:r>
        <w:rPr>
          <w:sz w:val="22"/>
        </w:rPr>
        <w:t>.</w:t>
      </w:r>
    </w:p>
    <w:p w:rsidR="005A7AD1" w:rsidRDefault="005A7AD1">
      <w:pPr>
        <w:ind w:firstLine="360"/>
        <w:jc w:val="right"/>
        <w:rPr>
          <w:sz w:val="22"/>
        </w:rPr>
      </w:pPr>
    </w:p>
    <w:p w:rsidR="005A7AD1" w:rsidRDefault="005A7AD1">
      <w:pPr>
        <w:ind w:firstLine="360"/>
        <w:jc w:val="right"/>
        <w:rPr>
          <w:sz w:val="22"/>
        </w:rPr>
      </w:pPr>
    </w:p>
    <w:p w:rsidR="0046603B" w:rsidRDefault="0046603B">
      <w:pPr>
        <w:ind w:firstLine="360"/>
        <w:jc w:val="right"/>
        <w:rPr>
          <w:sz w:val="22"/>
        </w:rPr>
      </w:pPr>
    </w:p>
    <w:p w:rsidR="0046603B" w:rsidRDefault="0046603B">
      <w:pPr>
        <w:ind w:firstLine="360"/>
        <w:jc w:val="right"/>
        <w:rPr>
          <w:b/>
          <w:sz w:val="22"/>
        </w:rPr>
      </w:pPr>
    </w:p>
    <w:p w:rsidR="005A7AD1" w:rsidRDefault="005A7AD1">
      <w:pPr>
        <w:ind w:firstLine="360"/>
        <w:jc w:val="right"/>
        <w:rPr>
          <w:b/>
          <w:sz w:val="22"/>
        </w:rPr>
      </w:pPr>
    </w:p>
    <w:p w:rsidR="005A7AD1" w:rsidRDefault="005A7AD1">
      <w:pPr>
        <w:ind w:firstLine="360"/>
        <w:jc w:val="right"/>
        <w:rPr>
          <w:b/>
          <w:sz w:val="22"/>
        </w:rPr>
      </w:pPr>
    </w:p>
    <w:p w:rsidR="005A7AD1" w:rsidRDefault="00097687">
      <w:pPr>
        <w:ind w:firstLine="360"/>
        <w:jc w:val="right"/>
        <w:rPr>
          <w:b/>
          <w:sz w:val="22"/>
        </w:rPr>
      </w:pPr>
      <w:r>
        <w:rPr>
          <w:b/>
          <w:sz w:val="22"/>
        </w:rPr>
        <w:lastRenderedPageBreak/>
        <w:t>Окончание прил. 4</w:t>
      </w:r>
    </w:p>
    <w:p w:rsidR="005A7AD1" w:rsidRDefault="00097687">
      <w:pPr>
        <w:pStyle w:val="31"/>
        <w:jc w:val="center"/>
        <w:rPr>
          <w:sz w:val="22"/>
        </w:rPr>
      </w:pPr>
      <w:r>
        <w:rPr>
          <w:sz w:val="22"/>
        </w:rPr>
        <w:t xml:space="preserve">Цены продаж сопоставимых объектов </w:t>
      </w:r>
      <w:proofErr w:type="gramStart"/>
      <w:r>
        <w:rPr>
          <w:sz w:val="22"/>
        </w:rPr>
        <w:t>производственного</w:t>
      </w:r>
      <w:proofErr w:type="gramEnd"/>
      <w:r>
        <w:rPr>
          <w:sz w:val="22"/>
        </w:rPr>
        <w:t xml:space="preserve"> </w:t>
      </w:r>
    </w:p>
    <w:p w:rsidR="005A7AD1" w:rsidRDefault="00097687">
      <w:pPr>
        <w:pStyle w:val="31"/>
        <w:jc w:val="center"/>
        <w:rPr>
          <w:sz w:val="22"/>
        </w:rPr>
      </w:pPr>
      <w:r>
        <w:rPr>
          <w:sz w:val="22"/>
        </w:rPr>
        <w:t>и складского назначения, тыс. р.*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"/>
        <w:gridCol w:w="652"/>
        <w:gridCol w:w="652"/>
        <w:gridCol w:w="652"/>
        <w:gridCol w:w="653"/>
        <w:gridCol w:w="653"/>
        <w:gridCol w:w="653"/>
        <w:gridCol w:w="653"/>
        <w:gridCol w:w="653"/>
        <w:gridCol w:w="653"/>
      </w:tblGrid>
      <w:tr w:rsidR="005A7AD1">
        <w:trPr>
          <w:cantSplit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Ва-р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ант</w:t>
            </w:r>
            <w:proofErr w:type="spellEnd"/>
            <w:proofErr w:type="gramEnd"/>
          </w:p>
        </w:tc>
        <w:tc>
          <w:tcPr>
            <w:tcW w:w="587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Аналоги оцениваемого объекта</w:t>
            </w:r>
          </w:p>
        </w:tc>
      </w:tr>
      <w:tr w:rsidR="005A7AD1">
        <w:trPr>
          <w:cantSplit/>
        </w:trPr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</w:tr>
      <w:tr w:rsidR="005A7AD1"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1083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1713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2794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3043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3809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4312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4423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5529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6369</w:t>
            </w:r>
          </w:p>
        </w:tc>
      </w:tr>
    </w:tbl>
    <w:p w:rsidR="005A7AD1" w:rsidRDefault="00097687">
      <w:pPr>
        <w:jc w:val="both"/>
        <w:rPr>
          <w:sz w:val="22"/>
        </w:rPr>
      </w:pPr>
      <w:r>
        <w:rPr>
          <w:sz w:val="22"/>
        </w:rPr>
        <w:t xml:space="preserve">* Цены умножать на коэффициент </w:t>
      </w:r>
      <w:r>
        <w:rPr>
          <w:sz w:val="22"/>
          <w:lang w:val="en-US"/>
        </w:rPr>
        <w:t>R</w:t>
      </w:r>
      <w:r>
        <w:rPr>
          <w:sz w:val="22"/>
        </w:rPr>
        <w:t>.</w:t>
      </w:r>
    </w:p>
    <w:p w:rsidR="005A7AD1" w:rsidRDefault="005A7AD1">
      <w:pPr>
        <w:jc w:val="both"/>
        <w:rPr>
          <w:sz w:val="22"/>
        </w:rPr>
      </w:pPr>
    </w:p>
    <w:p w:rsidR="005A7AD1" w:rsidRDefault="005A7AD1">
      <w:pPr>
        <w:jc w:val="both"/>
        <w:rPr>
          <w:sz w:val="22"/>
        </w:rPr>
      </w:pPr>
    </w:p>
    <w:p w:rsidR="005A7AD1" w:rsidRDefault="005A7AD1">
      <w:pPr>
        <w:jc w:val="both"/>
        <w:rPr>
          <w:sz w:val="22"/>
        </w:rPr>
      </w:pPr>
    </w:p>
    <w:p w:rsidR="0046603B" w:rsidRDefault="0046603B">
      <w:pPr>
        <w:jc w:val="both"/>
        <w:rPr>
          <w:sz w:val="22"/>
        </w:rPr>
      </w:pPr>
    </w:p>
    <w:p w:rsidR="005A7AD1" w:rsidRDefault="005A7AD1">
      <w:pPr>
        <w:jc w:val="both"/>
        <w:rPr>
          <w:sz w:val="22"/>
        </w:rPr>
      </w:pPr>
    </w:p>
    <w:p w:rsidR="005A7AD1" w:rsidRDefault="00097687">
      <w:pPr>
        <w:pStyle w:val="1"/>
        <w:jc w:val="right"/>
        <w:rPr>
          <w:sz w:val="22"/>
        </w:rPr>
      </w:pPr>
      <w:r>
        <w:rPr>
          <w:sz w:val="22"/>
        </w:rPr>
        <w:lastRenderedPageBreak/>
        <w:t>Приложение 5</w:t>
      </w:r>
    </w:p>
    <w:p w:rsidR="005A7AD1" w:rsidRDefault="00097687">
      <w:pPr>
        <w:pStyle w:val="31"/>
        <w:jc w:val="center"/>
        <w:rPr>
          <w:sz w:val="22"/>
        </w:rPr>
      </w:pPr>
      <w:r>
        <w:rPr>
          <w:sz w:val="22"/>
        </w:rPr>
        <w:t>Стоимость оборудования,</w:t>
      </w:r>
    </w:p>
    <w:p w:rsidR="005A7AD1" w:rsidRDefault="00097687">
      <w:pPr>
        <w:pStyle w:val="31"/>
        <w:jc w:val="center"/>
        <w:rPr>
          <w:sz w:val="22"/>
        </w:rPr>
      </w:pPr>
      <w:r>
        <w:rPr>
          <w:sz w:val="22"/>
        </w:rPr>
        <w:t>входящего в состав объектов-аналогов, тыс. р.*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"/>
        <w:gridCol w:w="652"/>
        <w:gridCol w:w="652"/>
        <w:gridCol w:w="652"/>
        <w:gridCol w:w="653"/>
        <w:gridCol w:w="653"/>
        <w:gridCol w:w="653"/>
        <w:gridCol w:w="653"/>
        <w:gridCol w:w="653"/>
        <w:gridCol w:w="653"/>
      </w:tblGrid>
      <w:tr w:rsidR="005A7AD1">
        <w:trPr>
          <w:cantSplit/>
        </w:trPr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Ва-р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ант</w:t>
            </w:r>
            <w:proofErr w:type="spellEnd"/>
            <w:proofErr w:type="gramEnd"/>
          </w:p>
        </w:tc>
        <w:tc>
          <w:tcPr>
            <w:tcW w:w="587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Аналоги оцениваемого объекта</w:t>
            </w:r>
          </w:p>
        </w:tc>
      </w:tr>
      <w:tr w:rsidR="005A7AD1">
        <w:trPr>
          <w:cantSplit/>
        </w:trPr>
        <w:tc>
          <w:tcPr>
            <w:tcW w:w="3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AD1" w:rsidRDefault="005A7AD1">
            <w:pPr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</w:tr>
      <w:tr w:rsidR="005A7AD1">
        <w:tc>
          <w:tcPr>
            <w:tcW w:w="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5A7AD1">
        <w:tc>
          <w:tcPr>
            <w:tcW w:w="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AD1" w:rsidRDefault="00097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</w:tr>
    </w:tbl>
    <w:p w:rsidR="005A7AD1" w:rsidRDefault="00097687">
      <w:pPr>
        <w:jc w:val="both"/>
        <w:rPr>
          <w:sz w:val="22"/>
        </w:rPr>
      </w:pPr>
      <w:r>
        <w:rPr>
          <w:sz w:val="22"/>
        </w:rPr>
        <w:t xml:space="preserve">* Цены умножать на коэффициент </w:t>
      </w:r>
      <w:r>
        <w:rPr>
          <w:sz w:val="22"/>
          <w:lang w:val="en-US"/>
        </w:rPr>
        <w:t>R</w:t>
      </w:r>
      <w:r>
        <w:rPr>
          <w:sz w:val="22"/>
        </w:rPr>
        <w:t>.</w:t>
      </w:r>
    </w:p>
    <w:p w:rsidR="005A7AD1" w:rsidRDefault="005A7AD1">
      <w:pPr>
        <w:jc w:val="both"/>
        <w:rPr>
          <w:sz w:val="22"/>
        </w:rPr>
      </w:pPr>
    </w:p>
    <w:p w:rsidR="005A7AD1" w:rsidRDefault="005A7AD1">
      <w:pPr>
        <w:jc w:val="both"/>
        <w:rPr>
          <w:sz w:val="22"/>
        </w:rPr>
      </w:pPr>
    </w:p>
    <w:p w:rsidR="005A7AD1" w:rsidRDefault="005A7AD1">
      <w:pPr>
        <w:jc w:val="both"/>
        <w:rPr>
          <w:sz w:val="22"/>
        </w:rPr>
      </w:pPr>
    </w:p>
    <w:p w:rsidR="005A7AD1" w:rsidRDefault="005A7AD1"/>
    <w:p w:rsidR="00562DBD" w:rsidRDefault="00562DBD"/>
    <w:p w:rsidR="005D6992" w:rsidRPr="001D6E75" w:rsidRDefault="005D6992" w:rsidP="005D6992">
      <w:pPr>
        <w:jc w:val="center"/>
      </w:pPr>
      <w:r w:rsidRPr="001D6E75">
        <w:lastRenderedPageBreak/>
        <w:t>Составитель</w:t>
      </w:r>
    </w:p>
    <w:p w:rsidR="005D6992" w:rsidRPr="001D6E75" w:rsidRDefault="005D6992" w:rsidP="005D6992">
      <w:pPr>
        <w:jc w:val="center"/>
      </w:pPr>
    </w:p>
    <w:p w:rsidR="005D6992" w:rsidRDefault="005D6992" w:rsidP="005D6992">
      <w:pPr>
        <w:jc w:val="center"/>
      </w:pPr>
      <w:r>
        <w:t>Светлана Александровна Гарина</w:t>
      </w:r>
    </w:p>
    <w:p w:rsidR="005D6992" w:rsidRPr="00B42CCD" w:rsidRDefault="005D6992" w:rsidP="005D6992">
      <w:pPr>
        <w:jc w:val="center"/>
        <w:rPr>
          <w:color w:val="FF0000"/>
        </w:rPr>
      </w:pPr>
    </w:p>
    <w:p w:rsidR="005D6992" w:rsidRPr="00B42CCD" w:rsidRDefault="005D6992" w:rsidP="005D6992">
      <w:pPr>
        <w:jc w:val="center"/>
        <w:rPr>
          <w:color w:val="FF0000"/>
        </w:rPr>
      </w:pPr>
    </w:p>
    <w:p w:rsidR="005D6992" w:rsidRPr="006C497D" w:rsidRDefault="005D6992" w:rsidP="005D6992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5D6992" w:rsidRPr="006C497D" w:rsidRDefault="005D6992" w:rsidP="005D6992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5D6992" w:rsidRPr="005D6992" w:rsidRDefault="00013B87" w:rsidP="005D699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ЭКОНОМИКА</w:t>
      </w:r>
      <w:r w:rsidRPr="005D6992">
        <w:rPr>
          <w:bCs/>
          <w:sz w:val="28"/>
          <w:szCs w:val="28"/>
        </w:rPr>
        <w:t xml:space="preserve"> </w:t>
      </w:r>
      <w:r w:rsidR="005D6992" w:rsidRPr="005D6992">
        <w:rPr>
          <w:bCs/>
          <w:sz w:val="28"/>
          <w:szCs w:val="28"/>
        </w:rPr>
        <w:t>НЕДВИЖИМОСТИ</w:t>
      </w:r>
    </w:p>
    <w:p w:rsidR="005D6992" w:rsidRPr="006C497D" w:rsidRDefault="005D6992" w:rsidP="005D6992">
      <w:pPr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5D6992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 xml:space="preserve">Методические указания </w:t>
      </w:r>
      <w:r w:rsidRPr="006C497D">
        <w:rPr>
          <w:bCs/>
          <w:iCs/>
          <w:sz w:val="22"/>
          <w:szCs w:val="22"/>
        </w:rPr>
        <w:br/>
        <w:t xml:space="preserve">по выполнению </w:t>
      </w:r>
      <w:r>
        <w:rPr>
          <w:bCs/>
          <w:iCs/>
          <w:sz w:val="22"/>
          <w:szCs w:val="22"/>
        </w:rPr>
        <w:t xml:space="preserve">курсовой работы </w:t>
      </w:r>
    </w:p>
    <w:p w:rsidR="005D6992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по дисциплине «</w:t>
      </w:r>
      <w:r>
        <w:rPr>
          <w:spacing w:val="-2"/>
          <w:sz w:val="22"/>
          <w:szCs w:val="22"/>
        </w:rPr>
        <w:t>Экономика недвижимости</w:t>
      </w:r>
      <w:r>
        <w:rPr>
          <w:bCs/>
          <w:iCs/>
          <w:sz w:val="22"/>
          <w:szCs w:val="22"/>
        </w:rPr>
        <w:t xml:space="preserve">» </w:t>
      </w:r>
    </w:p>
    <w:p w:rsidR="005D6992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 xml:space="preserve">для студентов, обучающихся по направлению подготовки </w:t>
      </w:r>
    </w:p>
    <w:p w:rsidR="005D6992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прикладного </w:t>
      </w:r>
      <w:proofErr w:type="spellStart"/>
      <w:r>
        <w:rPr>
          <w:bCs/>
          <w:iCs/>
          <w:sz w:val="22"/>
          <w:szCs w:val="22"/>
        </w:rPr>
        <w:t>бакалавриата</w:t>
      </w:r>
      <w:proofErr w:type="spellEnd"/>
      <w:r>
        <w:rPr>
          <w:bCs/>
          <w:iCs/>
          <w:sz w:val="22"/>
          <w:szCs w:val="22"/>
        </w:rPr>
        <w:t xml:space="preserve"> 3</w:t>
      </w:r>
      <w:r w:rsidRPr="006C497D">
        <w:rPr>
          <w:bCs/>
          <w:iCs/>
          <w:sz w:val="22"/>
          <w:szCs w:val="22"/>
        </w:rPr>
        <w:t>8.03.</w:t>
      </w:r>
      <w:r>
        <w:rPr>
          <w:bCs/>
          <w:iCs/>
          <w:sz w:val="22"/>
          <w:szCs w:val="22"/>
        </w:rPr>
        <w:t>10</w:t>
      </w:r>
      <w:r w:rsidRPr="006C497D">
        <w:rPr>
          <w:bCs/>
          <w:iCs/>
          <w:sz w:val="22"/>
          <w:szCs w:val="22"/>
        </w:rPr>
        <w:t xml:space="preserve"> </w:t>
      </w:r>
    </w:p>
    <w:p w:rsidR="005D6992" w:rsidRPr="006C497D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6C497D">
        <w:rPr>
          <w:bCs/>
          <w:iCs/>
          <w:sz w:val="22"/>
          <w:szCs w:val="22"/>
        </w:rPr>
        <w:t>«</w:t>
      </w:r>
      <w:r>
        <w:rPr>
          <w:bCs/>
          <w:iCs/>
          <w:sz w:val="22"/>
          <w:szCs w:val="22"/>
        </w:rPr>
        <w:t>Жилищное хозяйство и коммунальная инфраструктура</w:t>
      </w:r>
      <w:r w:rsidRPr="006C497D">
        <w:rPr>
          <w:bCs/>
          <w:iCs/>
          <w:sz w:val="22"/>
          <w:szCs w:val="22"/>
        </w:rPr>
        <w:t>»</w:t>
      </w:r>
      <w:r>
        <w:rPr>
          <w:bCs/>
          <w:iCs/>
          <w:sz w:val="22"/>
          <w:szCs w:val="22"/>
        </w:rPr>
        <w:t>,</w:t>
      </w:r>
      <w:r w:rsidRPr="006C497D">
        <w:rPr>
          <w:bCs/>
          <w:iCs/>
          <w:sz w:val="22"/>
          <w:szCs w:val="22"/>
        </w:rPr>
        <w:t xml:space="preserve"> </w:t>
      </w:r>
    </w:p>
    <w:p w:rsidR="005D6992" w:rsidRDefault="005D6992" w:rsidP="005D6992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 xml:space="preserve">профиль «Управление жилищным фондом и </w:t>
      </w:r>
    </w:p>
    <w:p w:rsidR="005D6992" w:rsidRPr="00A177B0" w:rsidRDefault="005D6992" w:rsidP="005D6992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 xml:space="preserve">многоквартирными домами» </w:t>
      </w:r>
    </w:p>
    <w:p w:rsidR="005D6992" w:rsidRPr="00A177B0" w:rsidRDefault="005D6992" w:rsidP="005D6992">
      <w:pPr>
        <w:suppressAutoHyphens/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  <w:r w:rsidRPr="00A177B0">
        <w:rPr>
          <w:bCs/>
          <w:iCs/>
          <w:sz w:val="22"/>
          <w:szCs w:val="22"/>
        </w:rPr>
        <w:t>всех форм обучения</w:t>
      </w:r>
    </w:p>
    <w:p w:rsidR="005D6992" w:rsidRPr="006C497D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5D6992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5D6992" w:rsidRPr="006C497D" w:rsidRDefault="005D6992" w:rsidP="005D6992">
      <w:pPr>
        <w:tabs>
          <w:tab w:val="left" w:pos="2340"/>
        </w:tabs>
        <w:autoSpaceDE w:val="0"/>
        <w:autoSpaceDN w:val="0"/>
        <w:adjustRightInd w:val="0"/>
        <w:jc w:val="center"/>
        <w:rPr>
          <w:bCs/>
          <w:iCs/>
          <w:sz w:val="22"/>
          <w:szCs w:val="22"/>
        </w:rPr>
      </w:pPr>
    </w:p>
    <w:p w:rsidR="005D6992" w:rsidRPr="002215AE" w:rsidRDefault="005D6992" w:rsidP="005D6992">
      <w:pPr>
        <w:jc w:val="center"/>
        <w:rPr>
          <w:color w:val="000000" w:themeColor="text1"/>
        </w:rPr>
      </w:pPr>
      <w:r w:rsidRPr="002215AE">
        <w:rPr>
          <w:color w:val="000000" w:themeColor="text1"/>
        </w:rPr>
        <w:t>В авторской редакции</w:t>
      </w:r>
    </w:p>
    <w:p w:rsidR="005D6992" w:rsidRPr="002215AE" w:rsidRDefault="005D6992" w:rsidP="005D6992">
      <w:pPr>
        <w:jc w:val="center"/>
        <w:rPr>
          <w:color w:val="000000" w:themeColor="text1"/>
        </w:rPr>
      </w:pPr>
    </w:p>
    <w:p w:rsidR="005D6992" w:rsidRPr="002215AE" w:rsidRDefault="005D6992" w:rsidP="005D6992">
      <w:pPr>
        <w:suppressAutoHyphens/>
        <w:jc w:val="center"/>
        <w:rPr>
          <w:color w:val="000000" w:themeColor="text1"/>
        </w:rPr>
      </w:pPr>
    </w:p>
    <w:p w:rsidR="005D6992" w:rsidRPr="002215AE" w:rsidRDefault="005D6992" w:rsidP="005D6992">
      <w:pPr>
        <w:suppressAutoHyphens/>
        <w:jc w:val="center"/>
        <w:rPr>
          <w:color w:val="000000" w:themeColor="text1"/>
        </w:rPr>
      </w:pPr>
    </w:p>
    <w:p w:rsidR="005D6992" w:rsidRPr="002215AE" w:rsidRDefault="005D6992" w:rsidP="005D6992">
      <w:pPr>
        <w:suppressAutoHyphens/>
        <w:jc w:val="center"/>
        <w:rPr>
          <w:color w:val="000000" w:themeColor="text1"/>
        </w:rPr>
      </w:pPr>
    </w:p>
    <w:p w:rsidR="005D6992" w:rsidRPr="002215AE" w:rsidRDefault="005D6992" w:rsidP="005D6992">
      <w:pPr>
        <w:suppressAutoHyphens/>
        <w:jc w:val="center"/>
        <w:rPr>
          <w:color w:val="000000" w:themeColor="text1"/>
        </w:rPr>
      </w:pPr>
    </w:p>
    <w:p w:rsidR="005D6992" w:rsidRPr="002215AE" w:rsidRDefault="005D6992" w:rsidP="005D6992">
      <w:pPr>
        <w:suppressAutoHyphens/>
        <w:jc w:val="center"/>
        <w:rPr>
          <w:color w:val="000000" w:themeColor="text1"/>
          <w:sz w:val="20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5D6992" w:rsidRPr="002215AE" w:rsidTr="00CB1CCA">
        <w:trPr>
          <w:trHeight w:val="882"/>
        </w:trPr>
        <w:tc>
          <w:tcPr>
            <w:tcW w:w="6096" w:type="dxa"/>
          </w:tcPr>
          <w:p w:rsidR="005D6992" w:rsidRPr="002215AE" w:rsidRDefault="005D6992" w:rsidP="00CB1CCA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>Новосибирский государственный</w:t>
            </w:r>
          </w:p>
          <w:p w:rsidR="005D6992" w:rsidRPr="002215AE" w:rsidRDefault="005D6992" w:rsidP="00CB1CCA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>архитектурно-строительный университет (</w:t>
            </w:r>
            <w:proofErr w:type="spellStart"/>
            <w:r w:rsidRPr="002215AE">
              <w:rPr>
                <w:color w:val="000000" w:themeColor="text1"/>
              </w:rPr>
              <w:t>Сибстрин</w:t>
            </w:r>
            <w:proofErr w:type="spellEnd"/>
            <w:r w:rsidRPr="002215AE">
              <w:rPr>
                <w:color w:val="000000" w:themeColor="text1"/>
              </w:rPr>
              <w:t>)</w:t>
            </w:r>
          </w:p>
          <w:p w:rsidR="005D6992" w:rsidRPr="002215AE" w:rsidRDefault="005D6992" w:rsidP="00CB1CCA">
            <w:pPr>
              <w:suppressAutoHyphens/>
              <w:jc w:val="center"/>
              <w:rPr>
                <w:color w:val="000000" w:themeColor="text1"/>
              </w:rPr>
            </w:pPr>
            <w:r w:rsidRPr="002215AE">
              <w:rPr>
                <w:color w:val="000000" w:themeColor="text1"/>
              </w:rPr>
              <w:t xml:space="preserve">630008, Новосибирск, ул. </w:t>
            </w:r>
            <w:proofErr w:type="gramStart"/>
            <w:r w:rsidRPr="002215AE">
              <w:rPr>
                <w:color w:val="000000" w:themeColor="text1"/>
              </w:rPr>
              <w:t>Ленинградская</w:t>
            </w:r>
            <w:proofErr w:type="gramEnd"/>
            <w:r w:rsidRPr="002215AE">
              <w:rPr>
                <w:color w:val="000000" w:themeColor="text1"/>
              </w:rPr>
              <w:t>, 113</w:t>
            </w:r>
          </w:p>
        </w:tc>
      </w:tr>
    </w:tbl>
    <w:p w:rsidR="005D6992" w:rsidRPr="00B42CCD" w:rsidRDefault="005D6992" w:rsidP="005D6992">
      <w:pPr>
        <w:widowControl w:val="0"/>
        <w:rPr>
          <w:color w:val="FF0000"/>
          <w:sz w:val="20"/>
          <w:szCs w:val="20"/>
        </w:rPr>
      </w:pPr>
    </w:p>
    <w:p w:rsidR="005D6992" w:rsidRDefault="005D6992"/>
    <w:sectPr w:rsidR="005D6992" w:rsidSect="00562DBD">
      <w:pgSz w:w="8392" w:h="11907" w:code="11"/>
      <w:pgMar w:top="1134" w:right="1134" w:bottom="1418" w:left="1134" w:header="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087" w:rsidRDefault="00E96087">
      <w:r>
        <w:separator/>
      </w:r>
    </w:p>
  </w:endnote>
  <w:endnote w:type="continuationSeparator" w:id="0">
    <w:p w:rsidR="00E96087" w:rsidRDefault="00E96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CCA" w:rsidRDefault="00E80FA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B1CC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B1CCA" w:rsidRDefault="00CB1CC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CCA" w:rsidRPr="001B166C" w:rsidRDefault="00E80FA8" w:rsidP="001B166C">
    <w:pPr>
      <w:pStyle w:val="aa"/>
      <w:jc w:val="center"/>
      <w:rPr>
        <w:sz w:val="20"/>
        <w:szCs w:val="20"/>
        <w:lang w:val="en-US"/>
      </w:rPr>
    </w:pPr>
    <w:r w:rsidRPr="001B166C">
      <w:rPr>
        <w:sz w:val="20"/>
        <w:szCs w:val="20"/>
      </w:rPr>
      <w:fldChar w:fldCharType="begin"/>
    </w:r>
    <w:r w:rsidR="00CB1CCA" w:rsidRPr="001B166C">
      <w:rPr>
        <w:sz w:val="20"/>
        <w:szCs w:val="20"/>
      </w:rPr>
      <w:instrText xml:space="preserve"> PAGE   \* MERGEFORMAT </w:instrText>
    </w:r>
    <w:r w:rsidRPr="001B166C">
      <w:rPr>
        <w:sz w:val="20"/>
        <w:szCs w:val="20"/>
      </w:rPr>
      <w:fldChar w:fldCharType="separate"/>
    </w:r>
    <w:r w:rsidR="009B0EEA">
      <w:rPr>
        <w:noProof/>
        <w:sz w:val="20"/>
        <w:szCs w:val="20"/>
      </w:rPr>
      <w:t>29</w:t>
    </w:r>
    <w:r w:rsidRPr="001B166C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CCA" w:rsidRDefault="00E80FA8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CB1CC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B1CCA" w:rsidRDefault="00CB1CCA">
    <w:pPr>
      <w:pStyle w:val="a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CCA" w:rsidRDefault="00CB1CC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087" w:rsidRDefault="00E96087">
      <w:r>
        <w:separator/>
      </w:r>
    </w:p>
  </w:footnote>
  <w:footnote w:type="continuationSeparator" w:id="0">
    <w:p w:rsidR="00E96087" w:rsidRDefault="00E960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D641EF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31A26E0"/>
    <w:multiLevelType w:val="hybridMultilevel"/>
    <w:tmpl w:val="3B1E4D52"/>
    <w:lvl w:ilvl="0" w:tplc="A2CCEF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50841"/>
    <w:multiLevelType w:val="hybridMultilevel"/>
    <w:tmpl w:val="A858A59C"/>
    <w:lvl w:ilvl="0" w:tplc="D23270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5D40C2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6118E"/>
    <w:multiLevelType w:val="hybridMultilevel"/>
    <w:tmpl w:val="52D8978E"/>
    <w:lvl w:ilvl="0" w:tplc="5D40C2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D26C8"/>
    <w:multiLevelType w:val="hybridMultilevel"/>
    <w:tmpl w:val="0C080AB8"/>
    <w:lvl w:ilvl="0" w:tplc="DD86E6D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9E5F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292825DD"/>
    <w:multiLevelType w:val="hybridMultilevel"/>
    <w:tmpl w:val="A0F0B9B4"/>
    <w:lvl w:ilvl="0" w:tplc="5D40C2D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005F9"/>
    <w:multiLevelType w:val="hybridMultilevel"/>
    <w:tmpl w:val="A0F0B9B4"/>
    <w:lvl w:ilvl="0" w:tplc="919A583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F7D3E"/>
    <w:multiLevelType w:val="hybridMultilevel"/>
    <w:tmpl w:val="325419BC"/>
    <w:lvl w:ilvl="0" w:tplc="DD86E6D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E035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60AB466F"/>
    <w:multiLevelType w:val="multilevel"/>
    <w:tmpl w:val="6C8A5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2483FDC"/>
    <w:multiLevelType w:val="hybridMultilevel"/>
    <w:tmpl w:val="559C97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CA05BC"/>
    <w:multiLevelType w:val="hybridMultilevel"/>
    <w:tmpl w:val="3DCC3BAC"/>
    <w:lvl w:ilvl="0" w:tplc="5D40C2D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464E82"/>
    <w:multiLevelType w:val="hybridMultilevel"/>
    <w:tmpl w:val="1D0E0EF4"/>
    <w:lvl w:ilvl="0" w:tplc="5D40C2D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</w:num>
  <w:num w:numId="18">
    <w:abstractNumId w:val="5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142"/>
  <w:drawingGridHorizontalSpacing w:val="120"/>
  <w:drawingGridVerticalSpacing w:val="1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66C"/>
    <w:rsid w:val="00013B87"/>
    <w:rsid w:val="00097687"/>
    <w:rsid w:val="001B166C"/>
    <w:rsid w:val="001B6C4F"/>
    <w:rsid w:val="00240949"/>
    <w:rsid w:val="002464E0"/>
    <w:rsid w:val="002A0983"/>
    <w:rsid w:val="003B476A"/>
    <w:rsid w:val="003E22EF"/>
    <w:rsid w:val="0046603B"/>
    <w:rsid w:val="00562DBD"/>
    <w:rsid w:val="005A7AD1"/>
    <w:rsid w:val="005B5EB3"/>
    <w:rsid w:val="005D6992"/>
    <w:rsid w:val="008144D5"/>
    <w:rsid w:val="00826ADE"/>
    <w:rsid w:val="008A54F8"/>
    <w:rsid w:val="009B0EEA"/>
    <w:rsid w:val="00A177B0"/>
    <w:rsid w:val="00A414D3"/>
    <w:rsid w:val="00AA154E"/>
    <w:rsid w:val="00BE1263"/>
    <w:rsid w:val="00BE4147"/>
    <w:rsid w:val="00BF2908"/>
    <w:rsid w:val="00CB1CCA"/>
    <w:rsid w:val="00CC79AB"/>
    <w:rsid w:val="00D174A7"/>
    <w:rsid w:val="00E80FA8"/>
    <w:rsid w:val="00E96087"/>
    <w:rsid w:val="00F64603"/>
    <w:rsid w:val="00FE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D1"/>
    <w:rPr>
      <w:sz w:val="24"/>
      <w:szCs w:val="24"/>
    </w:rPr>
  </w:style>
  <w:style w:type="paragraph" w:styleId="1">
    <w:name w:val="heading 1"/>
    <w:basedOn w:val="a"/>
    <w:next w:val="a"/>
    <w:qFormat/>
    <w:rsid w:val="005A7AD1"/>
    <w:pPr>
      <w:keepNext/>
      <w:jc w:val="both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5A7AD1"/>
    <w:pPr>
      <w:keepNext/>
      <w:spacing w:line="220" w:lineRule="auto"/>
      <w:ind w:left="79" w:firstLine="522"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rsid w:val="005A7AD1"/>
    <w:pPr>
      <w:keepNext/>
      <w:suppressAutoHyphens/>
      <w:spacing w:before="240" w:after="120"/>
      <w:ind w:left="992" w:hanging="567"/>
      <w:outlineLvl w:val="2"/>
    </w:pPr>
    <w:rPr>
      <w:sz w:val="22"/>
      <w:szCs w:val="20"/>
    </w:rPr>
  </w:style>
  <w:style w:type="paragraph" w:styleId="4">
    <w:name w:val="heading 4"/>
    <w:basedOn w:val="a"/>
    <w:next w:val="a"/>
    <w:qFormat/>
    <w:rsid w:val="005A7AD1"/>
    <w:pPr>
      <w:keepNext/>
      <w:jc w:val="center"/>
      <w:outlineLvl w:val="3"/>
    </w:pPr>
    <w:rPr>
      <w:b/>
      <w:bCs/>
      <w:sz w:val="22"/>
    </w:rPr>
  </w:style>
  <w:style w:type="paragraph" w:styleId="5">
    <w:name w:val="heading 5"/>
    <w:basedOn w:val="a"/>
    <w:next w:val="a"/>
    <w:qFormat/>
    <w:rsid w:val="005A7AD1"/>
    <w:pPr>
      <w:keepNext/>
      <w:jc w:val="center"/>
      <w:outlineLvl w:val="4"/>
    </w:pPr>
    <w:rPr>
      <w:i/>
      <w:iCs/>
      <w:sz w:val="22"/>
    </w:rPr>
  </w:style>
  <w:style w:type="paragraph" w:styleId="6">
    <w:name w:val="heading 6"/>
    <w:basedOn w:val="a"/>
    <w:next w:val="a"/>
    <w:qFormat/>
    <w:rsid w:val="005A7AD1"/>
    <w:pPr>
      <w:keepNext/>
      <w:autoSpaceDE w:val="0"/>
      <w:autoSpaceDN w:val="0"/>
      <w:adjustRightInd w:val="0"/>
      <w:jc w:val="center"/>
      <w:outlineLvl w:val="5"/>
    </w:pPr>
    <w:rPr>
      <w:b/>
      <w:bCs/>
      <w:i/>
      <w:iCs/>
      <w:sz w:val="22"/>
      <w:szCs w:val="22"/>
    </w:rPr>
  </w:style>
  <w:style w:type="paragraph" w:styleId="7">
    <w:name w:val="heading 7"/>
    <w:basedOn w:val="a"/>
    <w:next w:val="a"/>
    <w:qFormat/>
    <w:rsid w:val="005A7AD1"/>
    <w:pPr>
      <w:keepNext/>
      <w:outlineLvl w:val="6"/>
    </w:pPr>
    <w:rPr>
      <w:b/>
      <w:bCs/>
      <w:sz w:val="22"/>
    </w:rPr>
  </w:style>
  <w:style w:type="paragraph" w:styleId="8">
    <w:name w:val="heading 8"/>
    <w:basedOn w:val="a"/>
    <w:next w:val="a"/>
    <w:qFormat/>
    <w:rsid w:val="005A7AD1"/>
    <w:pPr>
      <w:keepNext/>
      <w:ind w:left="360"/>
      <w:outlineLvl w:val="7"/>
    </w:pPr>
    <w:rPr>
      <w:i/>
      <w:iCs/>
      <w:sz w:val="22"/>
    </w:rPr>
  </w:style>
  <w:style w:type="paragraph" w:styleId="9">
    <w:name w:val="heading 9"/>
    <w:basedOn w:val="a"/>
    <w:next w:val="a"/>
    <w:qFormat/>
    <w:rsid w:val="005A7AD1"/>
    <w:pPr>
      <w:keepNext/>
      <w:ind w:firstLine="425"/>
      <w:jc w:val="both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sid w:val="005A7AD1"/>
    <w:pPr>
      <w:tabs>
        <w:tab w:val="right" w:leader="dot" w:pos="6227"/>
      </w:tabs>
      <w:jc w:val="center"/>
    </w:pPr>
    <w:rPr>
      <w:b/>
      <w:caps/>
      <w:noProof/>
      <w:sz w:val="22"/>
      <w:szCs w:val="20"/>
    </w:rPr>
  </w:style>
  <w:style w:type="paragraph" w:styleId="a3">
    <w:name w:val="Title"/>
    <w:basedOn w:val="a"/>
    <w:qFormat/>
    <w:rsid w:val="005A7AD1"/>
    <w:pPr>
      <w:jc w:val="center"/>
    </w:pPr>
    <w:rPr>
      <w:b/>
      <w:bCs/>
      <w:sz w:val="22"/>
    </w:rPr>
  </w:style>
  <w:style w:type="paragraph" w:styleId="a4">
    <w:name w:val="Body Text Indent"/>
    <w:basedOn w:val="a"/>
    <w:link w:val="a5"/>
    <w:semiHidden/>
    <w:rsid w:val="005A7AD1"/>
    <w:pPr>
      <w:ind w:firstLine="426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5A7AD1"/>
    <w:pPr>
      <w:spacing w:after="120" w:line="480" w:lineRule="auto"/>
      <w:ind w:left="283"/>
    </w:pPr>
  </w:style>
  <w:style w:type="paragraph" w:styleId="a6">
    <w:name w:val="Body Text"/>
    <w:basedOn w:val="a"/>
    <w:semiHidden/>
    <w:rsid w:val="005A7AD1"/>
    <w:pPr>
      <w:spacing w:after="120"/>
    </w:pPr>
  </w:style>
  <w:style w:type="paragraph" w:styleId="22">
    <w:name w:val="Body Text 2"/>
    <w:basedOn w:val="a"/>
    <w:semiHidden/>
    <w:rsid w:val="005A7AD1"/>
    <w:pPr>
      <w:spacing w:after="120" w:line="480" w:lineRule="auto"/>
    </w:pPr>
  </w:style>
  <w:style w:type="paragraph" w:styleId="30">
    <w:name w:val="Body Text Indent 3"/>
    <w:basedOn w:val="a"/>
    <w:semiHidden/>
    <w:rsid w:val="005A7AD1"/>
    <w:pPr>
      <w:spacing w:after="120"/>
      <w:ind w:left="283"/>
    </w:pPr>
    <w:rPr>
      <w:sz w:val="16"/>
      <w:szCs w:val="16"/>
    </w:rPr>
  </w:style>
  <w:style w:type="character" w:styleId="a7">
    <w:name w:val="Hyperlink"/>
    <w:basedOn w:val="a0"/>
    <w:semiHidden/>
    <w:rsid w:val="005A7AD1"/>
    <w:rPr>
      <w:color w:val="0000FF"/>
      <w:u w:val="single"/>
    </w:rPr>
  </w:style>
  <w:style w:type="character" w:styleId="a8">
    <w:name w:val="FollowedHyperlink"/>
    <w:basedOn w:val="a0"/>
    <w:semiHidden/>
    <w:rsid w:val="005A7AD1"/>
    <w:rPr>
      <w:color w:val="800080"/>
      <w:u w:val="single"/>
    </w:rPr>
  </w:style>
  <w:style w:type="paragraph" w:styleId="23">
    <w:name w:val="toc 2"/>
    <w:basedOn w:val="a"/>
    <w:next w:val="a"/>
    <w:autoRedefine/>
    <w:semiHidden/>
    <w:rsid w:val="005A7AD1"/>
    <w:pPr>
      <w:ind w:left="240"/>
    </w:pPr>
  </w:style>
  <w:style w:type="paragraph" w:styleId="a9">
    <w:name w:val="header"/>
    <w:basedOn w:val="a"/>
    <w:semiHidden/>
    <w:rsid w:val="005A7AD1"/>
    <w:pPr>
      <w:tabs>
        <w:tab w:val="center" w:pos="4153"/>
        <w:tab w:val="right" w:pos="8306"/>
      </w:tabs>
      <w:ind w:firstLine="425"/>
      <w:jc w:val="both"/>
    </w:pPr>
    <w:rPr>
      <w:sz w:val="22"/>
      <w:szCs w:val="20"/>
    </w:rPr>
  </w:style>
  <w:style w:type="paragraph" w:styleId="aa">
    <w:name w:val="footer"/>
    <w:basedOn w:val="a"/>
    <w:link w:val="ab"/>
    <w:rsid w:val="005A7AD1"/>
    <w:pPr>
      <w:tabs>
        <w:tab w:val="center" w:pos="4677"/>
        <w:tab w:val="right" w:pos="9355"/>
      </w:tabs>
    </w:pPr>
  </w:style>
  <w:style w:type="paragraph" w:styleId="2">
    <w:name w:val="List Number 2"/>
    <w:basedOn w:val="a"/>
    <w:semiHidden/>
    <w:rsid w:val="005A7AD1"/>
    <w:pPr>
      <w:numPr>
        <w:numId w:val="8"/>
      </w:numPr>
    </w:pPr>
    <w:rPr>
      <w:sz w:val="28"/>
      <w:szCs w:val="20"/>
    </w:rPr>
  </w:style>
  <w:style w:type="paragraph" w:styleId="31">
    <w:name w:val="Body Text 3"/>
    <w:basedOn w:val="a"/>
    <w:semiHidden/>
    <w:rsid w:val="005A7AD1"/>
    <w:pPr>
      <w:jc w:val="both"/>
    </w:pPr>
  </w:style>
  <w:style w:type="paragraph" w:styleId="ac">
    <w:name w:val="Plain Text"/>
    <w:basedOn w:val="a"/>
    <w:semiHidden/>
    <w:rsid w:val="005A7AD1"/>
    <w:rPr>
      <w:rFonts w:ascii="Courier New" w:hAnsi="Courier New"/>
      <w:sz w:val="20"/>
      <w:szCs w:val="20"/>
    </w:rPr>
  </w:style>
  <w:style w:type="paragraph" w:customStyle="1" w:styleId="ad">
    <w:name w:val="Заголовок"/>
    <w:basedOn w:val="a"/>
    <w:next w:val="a"/>
    <w:rsid w:val="005A7AD1"/>
    <w:pPr>
      <w:suppressAutoHyphens/>
      <w:spacing w:before="120" w:after="120"/>
      <w:ind w:firstLine="425"/>
      <w:jc w:val="center"/>
    </w:pPr>
    <w:rPr>
      <w:rFonts w:eastAsia="Wingdings"/>
      <w:b/>
      <w:caps/>
      <w:spacing w:val="20"/>
      <w:sz w:val="22"/>
      <w:szCs w:val="20"/>
    </w:rPr>
  </w:style>
  <w:style w:type="paragraph" w:customStyle="1" w:styleId="FR1">
    <w:name w:val="FR1"/>
    <w:rsid w:val="005A7AD1"/>
    <w:pPr>
      <w:widowControl w:val="0"/>
      <w:autoSpaceDE w:val="0"/>
      <w:autoSpaceDN w:val="0"/>
      <w:adjustRightInd w:val="0"/>
      <w:ind w:left="2640"/>
      <w:jc w:val="right"/>
    </w:pPr>
    <w:rPr>
      <w:rFonts w:ascii="Arial" w:hAnsi="Arial" w:cs="Arial"/>
    </w:rPr>
  </w:style>
  <w:style w:type="character" w:styleId="ae">
    <w:name w:val="page number"/>
    <w:basedOn w:val="a0"/>
    <w:rsid w:val="005A7AD1"/>
  </w:style>
  <w:style w:type="character" w:customStyle="1" w:styleId="ab">
    <w:name w:val="Нижний колонтитул Знак"/>
    <w:basedOn w:val="a0"/>
    <w:link w:val="aa"/>
    <w:uiPriority w:val="99"/>
    <w:rsid w:val="001B166C"/>
    <w:rPr>
      <w:sz w:val="24"/>
      <w:szCs w:val="24"/>
    </w:rPr>
  </w:style>
  <w:style w:type="paragraph" w:customStyle="1" w:styleId="11">
    <w:name w:val="Обычный1"/>
    <w:rsid w:val="00BF2908"/>
  </w:style>
  <w:style w:type="character" w:customStyle="1" w:styleId="a5">
    <w:name w:val="Основной текст с отступом Знак"/>
    <w:basedOn w:val="a0"/>
    <w:link w:val="a4"/>
    <w:semiHidden/>
    <w:rsid w:val="009B0EE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35</Pages>
  <Words>6984</Words>
  <Characters>39811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CHF</Company>
  <LinksUpToDate>false</LinksUpToDate>
  <CharactersWithSpaces>46702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Charmy</dc:creator>
  <cp:keywords/>
  <cp:lastModifiedBy>Я</cp:lastModifiedBy>
  <cp:revision>13</cp:revision>
  <cp:lastPrinted>2004-04-21T02:54:00Z</cp:lastPrinted>
  <dcterms:created xsi:type="dcterms:W3CDTF">2020-02-06T16:52:00Z</dcterms:created>
  <dcterms:modified xsi:type="dcterms:W3CDTF">2020-02-18T17:20:00Z</dcterms:modified>
</cp:coreProperties>
</file>